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По состоянию на 01.0</w:t>
      </w:r>
      <w:r w:rsidRPr="00C94EC4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.202</w:t>
      </w:r>
      <w:r w:rsidRPr="00C94EC4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ОГБУ "Первомайский психоневрологический интернат" оказано социальных услуг в стационарной форме в количестве 1</w:t>
      </w:r>
      <w:r w:rsidRPr="00C94EC4">
        <w:rPr>
          <w:rFonts w:ascii="Times New Roman" w:hAnsi="Times New Roman" w:cs="Times New Roman"/>
          <w:b/>
          <w:i/>
          <w:color w:val="FF0000"/>
          <w:sz w:val="28"/>
          <w:szCs w:val="28"/>
        </w:rPr>
        <w:t>562 907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 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социально-бытовых - </w:t>
      </w:r>
      <w:r w:rsidRPr="00C94EC4">
        <w:rPr>
          <w:rFonts w:ascii="Times New Roman" w:hAnsi="Times New Roman" w:cs="Times New Roman"/>
          <w:sz w:val="28"/>
          <w:szCs w:val="28"/>
        </w:rPr>
        <w:t>634759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Pr="00C94EC4">
        <w:rPr>
          <w:rFonts w:ascii="Times New Roman" w:hAnsi="Times New Roman" w:cs="Times New Roman"/>
          <w:sz w:val="28"/>
          <w:szCs w:val="28"/>
        </w:rPr>
        <w:t>804797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социально-психологических - 2</w:t>
      </w:r>
      <w:r w:rsidRPr="00C94EC4">
        <w:rPr>
          <w:rFonts w:ascii="Times New Roman" w:hAnsi="Times New Roman" w:cs="Times New Roman"/>
          <w:sz w:val="28"/>
          <w:szCs w:val="28"/>
        </w:rPr>
        <w:t>809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Pr="00C94EC4">
        <w:rPr>
          <w:rFonts w:ascii="Times New Roman" w:hAnsi="Times New Roman" w:cs="Times New Roman"/>
          <w:sz w:val="28"/>
          <w:szCs w:val="28"/>
        </w:rPr>
        <w:t>13700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Pr="00C94EC4">
        <w:rPr>
          <w:rFonts w:ascii="Times New Roman" w:hAnsi="Times New Roman" w:cs="Times New Roman"/>
          <w:sz w:val="28"/>
          <w:szCs w:val="28"/>
        </w:rPr>
        <w:t>12122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Pr="00C94EC4">
        <w:rPr>
          <w:rFonts w:ascii="Times New Roman" w:hAnsi="Times New Roman" w:cs="Times New Roman"/>
          <w:sz w:val="28"/>
          <w:szCs w:val="28"/>
        </w:rPr>
        <w:t>887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- </w:t>
      </w:r>
      <w:r w:rsidRPr="00C94EC4">
        <w:rPr>
          <w:rFonts w:ascii="Times New Roman" w:hAnsi="Times New Roman" w:cs="Times New Roman"/>
          <w:sz w:val="28"/>
          <w:szCs w:val="28"/>
        </w:rPr>
        <w:t>93833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За 2022 год учреждением предоставлены  социальные услуги  2</w:t>
      </w:r>
      <w:r w:rsidRPr="00C94EC4">
        <w:rPr>
          <w:rFonts w:ascii="Times New Roman" w:hAnsi="Times New Roman" w:cs="Times New Roman"/>
          <w:b/>
          <w:i/>
          <w:color w:val="FF0000"/>
          <w:sz w:val="28"/>
          <w:szCs w:val="28"/>
        </w:rPr>
        <w:t>82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Pr="00C94EC4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Pr="00C94EC4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- 24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- 89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 -  26</w:t>
      </w:r>
      <w:r w:rsidRPr="00C94E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 w:rsidRPr="00C94EC4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ограничения жизнедеятельности - 2</w:t>
      </w:r>
      <w:r w:rsidRPr="00C94EC4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(на 01.</w:t>
      </w:r>
      <w:r w:rsidRPr="00C94EC4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C94EC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5 получателей социальных услуг учреждения оплачивают услуги по тарифам, но не более 75 % от среднедушевого дохода, остальные получатели социальных услуг оплачивают за услуги 75 % от среднедушевого дохода).</w:t>
      </w:r>
    </w:p>
    <w:p w:rsidR="002576BA" w:rsidRDefault="002576BA" w:rsidP="00C94EC4">
      <w:pPr>
        <w:spacing w:line="240" w:lineRule="auto"/>
        <w:contextualSpacing/>
      </w:pPr>
    </w:p>
    <w:sectPr w:rsidR="002576BA" w:rsidSect="00C94EC4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4EC4"/>
    <w:rsid w:val="002576BA"/>
    <w:rsid w:val="00C9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2</cp:revision>
  <dcterms:created xsi:type="dcterms:W3CDTF">2023-01-10T07:24:00Z</dcterms:created>
  <dcterms:modified xsi:type="dcterms:W3CDTF">2023-01-10T07:29:00Z</dcterms:modified>
</cp:coreProperties>
</file>