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9EE" w:rsidRPr="003A59EE" w:rsidRDefault="003A59EE" w:rsidP="003A59EE">
      <w:pPr>
        <w:spacing w:line="240" w:lineRule="auto"/>
        <w:contextualSpacing/>
        <w:rPr>
          <w:rFonts w:ascii="Times New Roman" w:hAnsi="Times New Roman" w:cs="Times New Roman"/>
        </w:rPr>
      </w:pPr>
    </w:p>
    <w:p w:rsidR="003A59EE" w:rsidRPr="003A59EE" w:rsidRDefault="003A59EE" w:rsidP="003A59EE">
      <w:pPr>
        <w:pStyle w:val="a3"/>
        <w:contextualSpacing/>
        <w:rPr>
          <w:szCs w:val="28"/>
        </w:rPr>
      </w:pPr>
      <w:r w:rsidRPr="003A59EE">
        <w:rPr>
          <w:noProof/>
          <w:lang w:eastAsia="ru-RU"/>
        </w:rPr>
        <w:drawing>
          <wp:inline distT="0" distB="0" distL="0" distR="0">
            <wp:extent cx="495300" cy="1047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95300" cy="1047750"/>
                    </a:xfrm>
                    <a:prstGeom prst="rect">
                      <a:avLst/>
                    </a:prstGeom>
                    <a:solidFill>
                      <a:srgbClr val="FFFFFF"/>
                    </a:solidFill>
                    <a:ln w="9525">
                      <a:noFill/>
                      <a:miter lim="800000"/>
                      <a:headEnd/>
                      <a:tailEnd/>
                    </a:ln>
                  </pic:spPr>
                </pic:pic>
              </a:graphicData>
            </a:graphic>
          </wp:inline>
        </w:drawing>
      </w:r>
    </w:p>
    <w:p w:rsidR="003A59EE" w:rsidRPr="003A59EE" w:rsidRDefault="003A59EE" w:rsidP="003A59EE">
      <w:pPr>
        <w:pStyle w:val="a3"/>
        <w:contextualSpacing/>
        <w:jc w:val="left"/>
        <w:rPr>
          <w:szCs w:val="28"/>
        </w:rPr>
      </w:pPr>
    </w:p>
    <w:p w:rsidR="003A59EE" w:rsidRPr="003A59EE" w:rsidRDefault="003A59EE" w:rsidP="003A59EE">
      <w:pPr>
        <w:pStyle w:val="a3"/>
        <w:contextualSpacing/>
        <w:rPr>
          <w:b/>
          <w:szCs w:val="28"/>
        </w:rPr>
      </w:pPr>
      <w:r w:rsidRPr="003A59EE">
        <w:rPr>
          <w:b/>
          <w:szCs w:val="28"/>
        </w:rPr>
        <w:t xml:space="preserve">ДЕПАРТАМЕНТ СОЦИАЛЬНОЙ ЗАЩИТЫ НАСЕЛЕНИЯ, </w:t>
      </w:r>
    </w:p>
    <w:p w:rsidR="003A59EE" w:rsidRPr="003A59EE" w:rsidRDefault="003A59EE" w:rsidP="003A59EE">
      <w:pPr>
        <w:pStyle w:val="a3"/>
        <w:contextualSpacing/>
        <w:rPr>
          <w:b/>
          <w:szCs w:val="28"/>
        </w:rPr>
      </w:pPr>
      <w:r w:rsidRPr="003A59EE">
        <w:rPr>
          <w:b/>
          <w:szCs w:val="28"/>
        </w:rPr>
        <w:t>ОПЕКИ И ПОПЕЧИТЕЛЬСТВА КОСТРОМСКОЙ ОБЛАСТИ</w:t>
      </w:r>
    </w:p>
    <w:p w:rsidR="003A59EE" w:rsidRPr="003A59EE" w:rsidRDefault="003A59EE" w:rsidP="003A59EE">
      <w:pPr>
        <w:pStyle w:val="a3"/>
        <w:contextualSpacing/>
        <w:rPr>
          <w:b/>
          <w:szCs w:val="28"/>
        </w:rPr>
      </w:pPr>
    </w:p>
    <w:p w:rsidR="003A59EE" w:rsidRPr="003A59EE" w:rsidRDefault="003A59EE" w:rsidP="003A59EE">
      <w:pPr>
        <w:pStyle w:val="a3"/>
        <w:contextualSpacing/>
        <w:rPr>
          <w:b/>
        </w:rPr>
      </w:pPr>
      <w:r w:rsidRPr="003A59EE">
        <w:rPr>
          <w:b/>
        </w:rPr>
        <w:t xml:space="preserve">ПРИКАЗ </w:t>
      </w:r>
    </w:p>
    <w:p w:rsidR="003A59EE" w:rsidRPr="003A59EE" w:rsidRDefault="003A59EE" w:rsidP="003A59EE">
      <w:pPr>
        <w:pStyle w:val="a3"/>
        <w:contextualSpacing/>
        <w:rPr>
          <w:b/>
        </w:rPr>
      </w:pPr>
    </w:p>
    <w:p w:rsidR="003A59EE" w:rsidRPr="003A59EE" w:rsidRDefault="003A59EE" w:rsidP="003A59EE">
      <w:pPr>
        <w:spacing w:line="240" w:lineRule="auto"/>
        <w:contextualSpacing/>
        <w:jc w:val="center"/>
        <w:rPr>
          <w:rFonts w:ascii="Times New Roman" w:hAnsi="Times New Roman" w:cs="Times New Roman"/>
          <w:color w:val="000000"/>
          <w:sz w:val="28"/>
        </w:rPr>
      </w:pPr>
      <w:r w:rsidRPr="003A59EE">
        <w:rPr>
          <w:rFonts w:ascii="Times New Roman" w:hAnsi="Times New Roman" w:cs="Times New Roman"/>
          <w:color w:val="000000"/>
          <w:sz w:val="28"/>
        </w:rPr>
        <w:t xml:space="preserve">от «  7  »  августа 2014 года №  447 </w:t>
      </w:r>
    </w:p>
    <w:p w:rsidR="003A59EE" w:rsidRPr="003A59EE" w:rsidRDefault="003A59EE" w:rsidP="003A59EE">
      <w:pPr>
        <w:spacing w:line="240" w:lineRule="auto"/>
        <w:contextualSpacing/>
        <w:jc w:val="center"/>
        <w:rPr>
          <w:rFonts w:ascii="Times New Roman" w:hAnsi="Times New Roman" w:cs="Times New Roman"/>
          <w:color w:val="000000"/>
          <w:sz w:val="28"/>
        </w:rPr>
      </w:pPr>
    </w:p>
    <w:p w:rsidR="003A59EE" w:rsidRPr="003A59EE" w:rsidRDefault="003A59EE" w:rsidP="003A59EE">
      <w:pPr>
        <w:spacing w:line="240" w:lineRule="auto"/>
        <w:contextualSpacing/>
        <w:jc w:val="center"/>
        <w:rPr>
          <w:rFonts w:ascii="Times New Roman" w:hAnsi="Times New Roman" w:cs="Times New Roman"/>
          <w:color w:val="000000"/>
          <w:sz w:val="28"/>
        </w:rPr>
      </w:pPr>
      <w:r w:rsidRPr="003A59EE">
        <w:rPr>
          <w:rFonts w:ascii="Times New Roman" w:hAnsi="Times New Roman" w:cs="Times New Roman"/>
          <w:color w:val="000000"/>
          <w:sz w:val="28"/>
        </w:rPr>
        <w:t>г. Кострома</w:t>
      </w:r>
    </w:p>
    <w:p w:rsidR="003A59EE" w:rsidRPr="003A59EE" w:rsidRDefault="003A59EE" w:rsidP="003A59EE">
      <w:pPr>
        <w:pStyle w:val="ConsPlusTitle"/>
        <w:widowControl/>
        <w:contextualSpacing/>
        <w:jc w:val="center"/>
        <w:rPr>
          <w:rFonts w:ascii="Times New Roman" w:hAnsi="Times New Roman" w:cs="Times New Roman"/>
          <w:b w:val="0"/>
          <w:sz w:val="28"/>
          <w:szCs w:val="28"/>
        </w:rPr>
      </w:pPr>
    </w:p>
    <w:p w:rsidR="003A59EE" w:rsidRPr="003A59EE" w:rsidRDefault="003A59EE" w:rsidP="003A59EE">
      <w:pPr>
        <w:autoSpaceDE w:val="0"/>
        <w:autoSpaceDN w:val="0"/>
        <w:adjustRightInd w:val="0"/>
        <w:spacing w:line="240" w:lineRule="auto"/>
        <w:ind w:firstLine="540"/>
        <w:contextualSpacing/>
        <w:jc w:val="center"/>
        <w:rPr>
          <w:rFonts w:ascii="Times New Roman" w:hAnsi="Times New Roman" w:cs="Times New Roman"/>
          <w:b/>
          <w:sz w:val="28"/>
          <w:szCs w:val="28"/>
        </w:rPr>
      </w:pPr>
      <w:r w:rsidRPr="003A59EE">
        <w:rPr>
          <w:rFonts w:ascii="Times New Roman" w:hAnsi="Times New Roman" w:cs="Times New Roman"/>
          <w:b/>
          <w:sz w:val="28"/>
          <w:szCs w:val="28"/>
        </w:rPr>
        <w:t xml:space="preserve">Об утверждении   порядка расходования средств, образовавшихся в результате взимания платы за предоставление социальных услуг организациями социального обслуживания, </w:t>
      </w:r>
      <w:r w:rsidRPr="003A59EE">
        <w:rPr>
          <w:rFonts w:ascii="Times New Roman" w:hAnsi="Times New Roman" w:cs="Times New Roman"/>
          <w:b/>
          <w:bCs/>
          <w:sz w:val="28"/>
          <w:szCs w:val="28"/>
        </w:rPr>
        <w:t>находящимися в ведении</w:t>
      </w:r>
      <w:r w:rsidRPr="003A59EE">
        <w:rPr>
          <w:rFonts w:ascii="Times New Roman" w:hAnsi="Times New Roman" w:cs="Times New Roman"/>
          <w:b/>
          <w:sz w:val="28"/>
          <w:szCs w:val="28"/>
        </w:rPr>
        <w:t xml:space="preserve"> Костромской области</w:t>
      </w:r>
    </w:p>
    <w:p w:rsidR="003A59EE" w:rsidRPr="003A59EE" w:rsidRDefault="003A59EE" w:rsidP="003A59EE">
      <w:pPr>
        <w:autoSpaceDE w:val="0"/>
        <w:autoSpaceDN w:val="0"/>
        <w:adjustRightInd w:val="0"/>
        <w:spacing w:line="240" w:lineRule="auto"/>
        <w:ind w:firstLine="540"/>
        <w:contextualSpacing/>
        <w:jc w:val="center"/>
        <w:rPr>
          <w:rFonts w:ascii="Times New Roman" w:hAnsi="Times New Roman" w:cs="Times New Roman"/>
          <w:b/>
          <w:bCs/>
          <w:sz w:val="28"/>
          <w:szCs w:val="28"/>
        </w:rPr>
      </w:pPr>
    </w:p>
    <w:p w:rsidR="003A59EE" w:rsidRPr="003A59EE" w:rsidRDefault="003A59EE" w:rsidP="003A59EE">
      <w:pPr>
        <w:spacing w:line="240" w:lineRule="auto"/>
        <w:contextualSpacing/>
        <w:jc w:val="both"/>
        <w:rPr>
          <w:rFonts w:ascii="Times New Roman" w:hAnsi="Times New Roman" w:cs="Times New Roman"/>
          <w:sz w:val="28"/>
          <w:szCs w:val="20"/>
        </w:rPr>
      </w:pPr>
      <w:r w:rsidRPr="003A59EE">
        <w:rPr>
          <w:rFonts w:ascii="Times New Roman" w:hAnsi="Times New Roman" w:cs="Times New Roman"/>
          <w:color w:val="000000"/>
          <w:sz w:val="28"/>
          <w:szCs w:val="28"/>
        </w:rPr>
        <w:tab/>
        <w:t xml:space="preserve">В целях реализации  </w:t>
      </w:r>
      <w:hyperlink r:id="rId6" w:history="1">
        <w:hyperlink r:id="rId7" w:history="1">
          <w:r w:rsidRPr="003A59EE">
            <w:rPr>
              <w:rStyle w:val="a6"/>
              <w:rFonts w:ascii="Times New Roman" w:hAnsi="Times New Roman" w:cs="Times New Roman"/>
              <w:color w:val="000000"/>
              <w:sz w:val="28"/>
              <w:szCs w:val="28"/>
            </w:rPr>
            <w:t>пункта 2 части 6 и  части 7 статьи 30</w:t>
          </w:r>
        </w:hyperlink>
        <w:r w:rsidRPr="003A59EE">
          <w:rPr>
            <w:rStyle w:val="a6"/>
            <w:rFonts w:ascii="Times New Roman" w:hAnsi="Times New Roman" w:cs="Times New Roman"/>
            <w:color w:val="000000"/>
            <w:sz w:val="28"/>
            <w:szCs w:val="28"/>
          </w:rPr>
          <w:t xml:space="preserve"> </w:t>
        </w:r>
      </w:hyperlink>
      <w:r w:rsidRPr="003A59EE">
        <w:rPr>
          <w:rFonts w:ascii="Times New Roman" w:hAnsi="Times New Roman" w:cs="Times New Roman"/>
          <w:sz w:val="28"/>
          <w:szCs w:val="28"/>
        </w:rPr>
        <w:t xml:space="preserve">Федерального закона от 28 декабря 2013 года № 442-ФЗ «Об основах социального обслуживания граждан в Российской Федерации»  </w:t>
      </w:r>
      <w:r w:rsidRPr="003A59EE">
        <w:rPr>
          <w:rFonts w:ascii="Times New Roman" w:hAnsi="Times New Roman" w:cs="Times New Roman"/>
          <w:sz w:val="28"/>
        </w:rPr>
        <w:t>ПРИКАЗЫВАЮ:</w:t>
      </w:r>
    </w:p>
    <w:p w:rsidR="003A59EE" w:rsidRPr="003A59EE" w:rsidRDefault="003A59EE" w:rsidP="003A59EE">
      <w:pPr>
        <w:spacing w:line="240" w:lineRule="auto"/>
        <w:contextualSpacing/>
        <w:jc w:val="both"/>
        <w:rPr>
          <w:rFonts w:ascii="Times New Roman" w:hAnsi="Times New Roman" w:cs="Times New Roman"/>
          <w:sz w:val="28"/>
          <w:szCs w:val="28"/>
        </w:rPr>
      </w:pPr>
      <w:r w:rsidRPr="003A59EE">
        <w:rPr>
          <w:rFonts w:ascii="Times New Roman" w:hAnsi="Times New Roman" w:cs="Times New Roman"/>
          <w:sz w:val="28"/>
          <w:szCs w:val="28"/>
        </w:rPr>
        <w:tab/>
        <w:t xml:space="preserve">1. Утвердить прилагаемый Порядок расходования средств, образовавшихся в результате взимания платы за предоставление социальных услуг организациями социального обслуживания, </w:t>
      </w:r>
      <w:r w:rsidRPr="003A59EE">
        <w:rPr>
          <w:rFonts w:ascii="Times New Roman" w:hAnsi="Times New Roman" w:cs="Times New Roman"/>
          <w:bCs/>
          <w:sz w:val="28"/>
          <w:szCs w:val="28"/>
        </w:rPr>
        <w:t>находящимися в ведении</w:t>
      </w:r>
      <w:r w:rsidRPr="003A59EE">
        <w:rPr>
          <w:rFonts w:ascii="Times New Roman" w:hAnsi="Times New Roman" w:cs="Times New Roman"/>
          <w:sz w:val="28"/>
          <w:szCs w:val="28"/>
        </w:rPr>
        <w:t xml:space="preserve"> Костромской области согласно приложению.</w:t>
      </w:r>
    </w:p>
    <w:p w:rsidR="003A59EE" w:rsidRPr="003A59EE" w:rsidRDefault="003A59EE" w:rsidP="003A59EE">
      <w:pPr>
        <w:spacing w:line="240" w:lineRule="auto"/>
        <w:ind w:firstLine="708"/>
        <w:contextualSpacing/>
        <w:jc w:val="both"/>
        <w:rPr>
          <w:rFonts w:ascii="Times New Roman" w:hAnsi="Times New Roman" w:cs="Times New Roman"/>
          <w:color w:val="000000"/>
          <w:sz w:val="28"/>
          <w:szCs w:val="28"/>
        </w:rPr>
      </w:pPr>
      <w:r w:rsidRPr="003A59EE">
        <w:rPr>
          <w:rFonts w:ascii="Times New Roman" w:hAnsi="Times New Roman" w:cs="Times New Roman"/>
          <w:sz w:val="28"/>
          <w:szCs w:val="28"/>
        </w:rPr>
        <w:t>2. Контроль за исполнением настоящего приказа</w:t>
      </w:r>
      <w:r w:rsidRPr="003A59EE">
        <w:rPr>
          <w:rFonts w:ascii="Times New Roman" w:hAnsi="Times New Roman" w:cs="Times New Roman"/>
        </w:rPr>
        <w:t xml:space="preserve"> </w:t>
      </w:r>
      <w:r w:rsidRPr="003A59EE">
        <w:rPr>
          <w:rFonts w:ascii="Times New Roman" w:hAnsi="Times New Roman" w:cs="Times New Roman"/>
          <w:color w:val="000000"/>
          <w:sz w:val="28"/>
          <w:szCs w:val="28"/>
        </w:rPr>
        <w:t xml:space="preserve">возложить на первого заместителя директора департамента </w:t>
      </w:r>
      <w:proofErr w:type="spellStart"/>
      <w:r w:rsidRPr="003A59EE">
        <w:rPr>
          <w:rFonts w:ascii="Times New Roman" w:hAnsi="Times New Roman" w:cs="Times New Roman"/>
          <w:color w:val="000000"/>
          <w:sz w:val="28"/>
          <w:szCs w:val="28"/>
        </w:rPr>
        <w:t>Мещирякову</w:t>
      </w:r>
      <w:proofErr w:type="spellEnd"/>
      <w:r w:rsidRPr="003A59EE">
        <w:rPr>
          <w:rFonts w:ascii="Times New Roman" w:hAnsi="Times New Roman" w:cs="Times New Roman"/>
          <w:color w:val="000000"/>
          <w:sz w:val="28"/>
          <w:szCs w:val="28"/>
        </w:rPr>
        <w:t xml:space="preserve"> З.П.</w:t>
      </w:r>
    </w:p>
    <w:p w:rsidR="003A59EE" w:rsidRPr="003A59EE" w:rsidRDefault="003A59EE" w:rsidP="003A59EE">
      <w:pPr>
        <w:spacing w:line="240" w:lineRule="auto"/>
        <w:contextualSpacing/>
        <w:jc w:val="both"/>
        <w:rPr>
          <w:rFonts w:ascii="Times New Roman" w:hAnsi="Times New Roman" w:cs="Times New Roman"/>
          <w:sz w:val="28"/>
          <w:szCs w:val="28"/>
        </w:rPr>
      </w:pPr>
      <w:r w:rsidRPr="003A59EE">
        <w:rPr>
          <w:rFonts w:ascii="Times New Roman" w:hAnsi="Times New Roman" w:cs="Times New Roman"/>
          <w:sz w:val="28"/>
          <w:szCs w:val="28"/>
        </w:rPr>
        <w:tab/>
        <w:t>3. Настоящий приказ вступает в силу с 1 января 2015 года.</w:t>
      </w:r>
    </w:p>
    <w:p w:rsidR="003A59EE" w:rsidRPr="003A59EE" w:rsidRDefault="003A59EE" w:rsidP="003A59EE">
      <w:pPr>
        <w:pStyle w:val="ConsPlusNormal"/>
        <w:widowControl/>
        <w:ind w:firstLine="0"/>
        <w:contextualSpacing/>
        <w:jc w:val="both"/>
        <w:rPr>
          <w:rFonts w:ascii="Times New Roman" w:hAnsi="Times New Roman" w:cs="Times New Roman"/>
          <w:sz w:val="28"/>
          <w:szCs w:val="28"/>
        </w:rPr>
      </w:pPr>
    </w:p>
    <w:p w:rsidR="003A59EE" w:rsidRPr="003A59EE" w:rsidRDefault="003A59EE" w:rsidP="003A59EE">
      <w:pPr>
        <w:pStyle w:val="ConsPlusNormal"/>
        <w:widowControl/>
        <w:ind w:firstLine="0"/>
        <w:contextualSpacing/>
        <w:jc w:val="both"/>
        <w:rPr>
          <w:rFonts w:ascii="Times New Roman" w:hAnsi="Times New Roman" w:cs="Times New Roman"/>
          <w:sz w:val="28"/>
          <w:szCs w:val="28"/>
        </w:rPr>
      </w:pPr>
    </w:p>
    <w:p w:rsidR="003A59EE" w:rsidRPr="003A59EE" w:rsidRDefault="003A59EE" w:rsidP="003A59EE">
      <w:pPr>
        <w:pStyle w:val="a5"/>
        <w:snapToGrid w:val="0"/>
        <w:contextualSpacing/>
        <w:rPr>
          <w:rFonts w:ascii="Times New Roman" w:hAnsi="Times New Roman"/>
          <w:sz w:val="28"/>
          <w:szCs w:val="28"/>
        </w:rPr>
      </w:pPr>
      <w:r w:rsidRPr="003A59EE">
        <w:rPr>
          <w:rFonts w:ascii="Times New Roman" w:hAnsi="Times New Roman"/>
          <w:sz w:val="28"/>
          <w:szCs w:val="28"/>
        </w:rPr>
        <w:t>Директор  департамента                                                                          Е.А. Иванова</w:t>
      </w:r>
    </w:p>
    <w:p w:rsidR="003A59EE" w:rsidRPr="003A59EE" w:rsidRDefault="003A59EE" w:rsidP="003A59EE">
      <w:pPr>
        <w:pStyle w:val="a5"/>
        <w:snapToGrid w:val="0"/>
        <w:contextualSpacing/>
        <w:rPr>
          <w:rFonts w:ascii="Times New Roman" w:hAnsi="Times New Roman"/>
          <w:sz w:val="28"/>
          <w:szCs w:val="28"/>
        </w:rPr>
      </w:pPr>
    </w:p>
    <w:p w:rsidR="003A59EE" w:rsidRPr="003A59EE" w:rsidRDefault="003A59EE" w:rsidP="003A59EE">
      <w:pPr>
        <w:pStyle w:val="a5"/>
        <w:snapToGrid w:val="0"/>
        <w:contextualSpacing/>
        <w:rPr>
          <w:rFonts w:ascii="Times New Roman" w:hAnsi="Times New Roman"/>
          <w:sz w:val="28"/>
          <w:szCs w:val="28"/>
        </w:rPr>
      </w:pPr>
    </w:p>
    <w:p w:rsidR="003A59EE" w:rsidRPr="003A59EE" w:rsidRDefault="003A59EE" w:rsidP="003A59EE">
      <w:pPr>
        <w:pStyle w:val="a5"/>
        <w:snapToGrid w:val="0"/>
        <w:contextualSpacing/>
        <w:rPr>
          <w:rFonts w:ascii="Times New Roman" w:hAnsi="Times New Roman"/>
          <w:sz w:val="28"/>
          <w:szCs w:val="28"/>
        </w:rPr>
      </w:pPr>
    </w:p>
    <w:p w:rsidR="003A59EE" w:rsidRPr="003A59EE" w:rsidRDefault="003A59EE" w:rsidP="003A59EE">
      <w:pPr>
        <w:pStyle w:val="a5"/>
        <w:snapToGrid w:val="0"/>
        <w:contextualSpacing/>
        <w:rPr>
          <w:rFonts w:ascii="Times New Roman" w:hAnsi="Times New Roman"/>
          <w:sz w:val="28"/>
          <w:szCs w:val="28"/>
        </w:rPr>
      </w:pPr>
    </w:p>
    <w:p w:rsidR="003A59EE" w:rsidRPr="003A59EE" w:rsidRDefault="003A59EE" w:rsidP="003A59EE">
      <w:pPr>
        <w:pStyle w:val="a5"/>
        <w:snapToGrid w:val="0"/>
        <w:contextualSpacing/>
        <w:rPr>
          <w:rFonts w:ascii="Times New Roman" w:hAnsi="Times New Roman"/>
          <w:sz w:val="28"/>
          <w:szCs w:val="28"/>
        </w:rPr>
      </w:pPr>
    </w:p>
    <w:p w:rsidR="003A59EE" w:rsidRPr="003A59EE" w:rsidRDefault="003A59EE" w:rsidP="003A59EE">
      <w:pPr>
        <w:pStyle w:val="a5"/>
        <w:snapToGrid w:val="0"/>
        <w:contextualSpacing/>
        <w:rPr>
          <w:rFonts w:ascii="Times New Roman" w:hAnsi="Times New Roman"/>
          <w:sz w:val="28"/>
          <w:szCs w:val="28"/>
        </w:rPr>
      </w:pPr>
    </w:p>
    <w:p w:rsidR="003A59EE" w:rsidRPr="003A59EE" w:rsidRDefault="003A59EE" w:rsidP="003A59EE">
      <w:pPr>
        <w:pStyle w:val="a5"/>
        <w:snapToGrid w:val="0"/>
        <w:contextualSpacing/>
        <w:rPr>
          <w:rFonts w:ascii="Times New Roman" w:hAnsi="Times New Roman"/>
          <w:sz w:val="28"/>
          <w:szCs w:val="28"/>
        </w:rPr>
      </w:pPr>
    </w:p>
    <w:p w:rsidR="003A59EE" w:rsidRPr="003A59EE" w:rsidRDefault="003A59EE" w:rsidP="003A59EE">
      <w:pPr>
        <w:pStyle w:val="a5"/>
        <w:snapToGrid w:val="0"/>
        <w:contextualSpacing/>
        <w:rPr>
          <w:rFonts w:ascii="Times New Roman" w:hAnsi="Times New Roman"/>
          <w:sz w:val="28"/>
          <w:szCs w:val="28"/>
        </w:rPr>
      </w:pPr>
      <w:r w:rsidRPr="003A59EE">
        <w:rPr>
          <w:rFonts w:ascii="Times New Roman" w:hAnsi="Times New Roman"/>
          <w:color w:val="000000"/>
          <w:sz w:val="28"/>
          <w:szCs w:val="28"/>
        </w:rPr>
        <w:t xml:space="preserve">         </w:t>
      </w:r>
    </w:p>
    <w:p w:rsidR="003A59EE" w:rsidRPr="003A59EE" w:rsidRDefault="003A59EE" w:rsidP="003A59EE">
      <w:pPr>
        <w:spacing w:line="240" w:lineRule="auto"/>
        <w:contextualSpacing/>
        <w:rPr>
          <w:rFonts w:ascii="Times New Roman" w:hAnsi="Times New Roman" w:cs="Times New Roman"/>
          <w:sz w:val="20"/>
          <w:szCs w:val="20"/>
        </w:rPr>
      </w:pPr>
    </w:p>
    <w:p w:rsidR="003A59EE" w:rsidRDefault="003A59EE" w:rsidP="003A59EE">
      <w:pPr>
        <w:spacing w:line="240" w:lineRule="auto"/>
        <w:contextualSpacing/>
        <w:jc w:val="right"/>
        <w:rPr>
          <w:rStyle w:val="FontStyle21"/>
          <w:b/>
          <w:sz w:val="28"/>
          <w:szCs w:val="28"/>
        </w:rPr>
      </w:pPr>
      <w:r w:rsidRPr="003A59EE">
        <w:rPr>
          <w:rStyle w:val="FontStyle21"/>
          <w:b/>
          <w:sz w:val="28"/>
          <w:szCs w:val="28"/>
        </w:rPr>
        <w:t xml:space="preserve"> </w:t>
      </w:r>
    </w:p>
    <w:p w:rsidR="003A59EE" w:rsidRDefault="003A59EE" w:rsidP="003A59EE">
      <w:pPr>
        <w:spacing w:line="240" w:lineRule="auto"/>
        <w:contextualSpacing/>
        <w:jc w:val="right"/>
        <w:rPr>
          <w:rStyle w:val="FontStyle21"/>
          <w:b/>
          <w:sz w:val="28"/>
          <w:szCs w:val="28"/>
        </w:rPr>
      </w:pPr>
    </w:p>
    <w:p w:rsidR="003A59EE" w:rsidRDefault="003A59EE" w:rsidP="003A59EE">
      <w:pPr>
        <w:spacing w:line="240" w:lineRule="auto"/>
        <w:contextualSpacing/>
        <w:jc w:val="right"/>
        <w:rPr>
          <w:rStyle w:val="FontStyle21"/>
          <w:b/>
          <w:sz w:val="28"/>
          <w:szCs w:val="28"/>
        </w:rPr>
      </w:pPr>
    </w:p>
    <w:p w:rsidR="003A59EE" w:rsidRDefault="003A59EE" w:rsidP="003A59EE">
      <w:pPr>
        <w:spacing w:line="240" w:lineRule="auto"/>
        <w:contextualSpacing/>
        <w:jc w:val="right"/>
        <w:rPr>
          <w:rStyle w:val="FontStyle21"/>
          <w:b/>
          <w:sz w:val="28"/>
          <w:szCs w:val="28"/>
        </w:rPr>
      </w:pPr>
    </w:p>
    <w:p w:rsidR="003A59EE" w:rsidRPr="003A59EE" w:rsidRDefault="003A59EE" w:rsidP="003A59EE">
      <w:pPr>
        <w:spacing w:line="240" w:lineRule="auto"/>
        <w:contextualSpacing/>
        <w:jc w:val="right"/>
        <w:rPr>
          <w:rFonts w:ascii="Times New Roman" w:hAnsi="Times New Roman" w:cs="Times New Roman"/>
          <w:sz w:val="28"/>
          <w:szCs w:val="28"/>
        </w:rPr>
      </w:pPr>
      <w:r w:rsidRPr="003A59EE">
        <w:rPr>
          <w:rFonts w:ascii="Times New Roman" w:hAnsi="Times New Roman" w:cs="Times New Roman"/>
          <w:sz w:val="28"/>
          <w:szCs w:val="28"/>
        </w:rPr>
        <w:lastRenderedPageBreak/>
        <w:t xml:space="preserve">Утвержден </w:t>
      </w:r>
    </w:p>
    <w:p w:rsidR="003A59EE" w:rsidRPr="003A59EE" w:rsidRDefault="003A59EE" w:rsidP="003A59EE">
      <w:pPr>
        <w:widowControl w:val="0"/>
        <w:autoSpaceDE w:val="0"/>
        <w:autoSpaceDN w:val="0"/>
        <w:adjustRightInd w:val="0"/>
        <w:spacing w:line="240" w:lineRule="auto"/>
        <w:contextualSpacing/>
        <w:jc w:val="right"/>
        <w:rPr>
          <w:rFonts w:ascii="Times New Roman" w:hAnsi="Times New Roman" w:cs="Times New Roman"/>
          <w:sz w:val="28"/>
          <w:szCs w:val="28"/>
        </w:rPr>
      </w:pPr>
      <w:r w:rsidRPr="003A59EE">
        <w:rPr>
          <w:rFonts w:ascii="Times New Roman" w:hAnsi="Times New Roman" w:cs="Times New Roman"/>
          <w:sz w:val="28"/>
          <w:szCs w:val="28"/>
        </w:rPr>
        <w:t xml:space="preserve">приказом департамента </w:t>
      </w:r>
    </w:p>
    <w:p w:rsidR="003A59EE" w:rsidRPr="003A59EE" w:rsidRDefault="003A59EE" w:rsidP="003A59EE">
      <w:pPr>
        <w:widowControl w:val="0"/>
        <w:autoSpaceDE w:val="0"/>
        <w:autoSpaceDN w:val="0"/>
        <w:adjustRightInd w:val="0"/>
        <w:spacing w:line="240" w:lineRule="auto"/>
        <w:contextualSpacing/>
        <w:jc w:val="right"/>
        <w:rPr>
          <w:rFonts w:ascii="Times New Roman" w:hAnsi="Times New Roman" w:cs="Times New Roman"/>
          <w:sz w:val="28"/>
          <w:szCs w:val="28"/>
        </w:rPr>
      </w:pPr>
      <w:r w:rsidRPr="003A59EE">
        <w:rPr>
          <w:rFonts w:ascii="Times New Roman" w:hAnsi="Times New Roman" w:cs="Times New Roman"/>
          <w:sz w:val="28"/>
          <w:szCs w:val="28"/>
        </w:rPr>
        <w:t>социальной защиты населения,</w:t>
      </w:r>
    </w:p>
    <w:p w:rsidR="003A59EE" w:rsidRPr="003A59EE" w:rsidRDefault="003A59EE" w:rsidP="003A59EE">
      <w:pPr>
        <w:widowControl w:val="0"/>
        <w:autoSpaceDE w:val="0"/>
        <w:autoSpaceDN w:val="0"/>
        <w:adjustRightInd w:val="0"/>
        <w:spacing w:line="240" w:lineRule="auto"/>
        <w:contextualSpacing/>
        <w:jc w:val="right"/>
        <w:rPr>
          <w:rFonts w:ascii="Times New Roman" w:hAnsi="Times New Roman" w:cs="Times New Roman"/>
          <w:sz w:val="28"/>
          <w:szCs w:val="28"/>
        </w:rPr>
      </w:pPr>
      <w:r w:rsidRPr="003A59EE">
        <w:rPr>
          <w:rFonts w:ascii="Times New Roman" w:hAnsi="Times New Roman" w:cs="Times New Roman"/>
          <w:sz w:val="28"/>
          <w:szCs w:val="28"/>
        </w:rPr>
        <w:t xml:space="preserve">опеки и попечительства </w:t>
      </w:r>
    </w:p>
    <w:p w:rsidR="003A59EE" w:rsidRPr="003A59EE" w:rsidRDefault="003A59EE" w:rsidP="003A59EE">
      <w:pPr>
        <w:widowControl w:val="0"/>
        <w:autoSpaceDE w:val="0"/>
        <w:autoSpaceDN w:val="0"/>
        <w:adjustRightInd w:val="0"/>
        <w:spacing w:line="240" w:lineRule="auto"/>
        <w:contextualSpacing/>
        <w:jc w:val="right"/>
        <w:rPr>
          <w:rFonts w:ascii="Times New Roman" w:hAnsi="Times New Roman" w:cs="Times New Roman"/>
          <w:sz w:val="28"/>
          <w:szCs w:val="28"/>
        </w:rPr>
      </w:pPr>
      <w:r w:rsidRPr="003A59EE">
        <w:rPr>
          <w:rFonts w:ascii="Times New Roman" w:hAnsi="Times New Roman" w:cs="Times New Roman"/>
          <w:sz w:val="28"/>
          <w:szCs w:val="28"/>
        </w:rPr>
        <w:t>Костромской области</w:t>
      </w:r>
    </w:p>
    <w:p w:rsidR="003A59EE" w:rsidRPr="003A59EE" w:rsidRDefault="003A59EE" w:rsidP="003A59EE">
      <w:pPr>
        <w:widowControl w:val="0"/>
        <w:autoSpaceDE w:val="0"/>
        <w:autoSpaceDN w:val="0"/>
        <w:adjustRightInd w:val="0"/>
        <w:spacing w:line="240" w:lineRule="auto"/>
        <w:contextualSpacing/>
        <w:jc w:val="right"/>
        <w:rPr>
          <w:rFonts w:ascii="Times New Roman" w:hAnsi="Times New Roman" w:cs="Times New Roman"/>
          <w:sz w:val="28"/>
          <w:szCs w:val="28"/>
        </w:rPr>
      </w:pPr>
      <w:r w:rsidRPr="003A59EE">
        <w:rPr>
          <w:rFonts w:ascii="Times New Roman" w:hAnsi="Times New Roman" w:cs="Times New Roman"/>
          <w:sz w:val="28"/>
          <w:szCs w:val="28"/>
        </w:rPr>
        <w:t>от « 7 » августа 2014 г. № 447</w:t>
      </w:r>
    </w:p>
    <w:p w:rsidR="003A59EE" w:rsidRPr="003A59EE" w:rsidRDefault="003A59EE" w:rsidP="003A59EE">
      <w:pPr>
        <w:spacing w:line="240" w:lineRule="auto"/>
        <w:contextualSpacing/>
        <w:rPr>
          <w:rStyle w:val="FontStyle21"/>
          <w:sz w:val="28"/>
          <w:szCs w:val="28"/>
        </w:rPr>
      </w:pPr>
    </w:p>
    <w:p w:rsidR="003A59EE" w:rsidRPr="003A59EE" w:rsidRDefault="003A59EE" w:rsidP="003A59EE">
      <w:pPr>
        <w:pStyle w:val="Style6"/>
        <w:widowControl/>
        <w:spacing w:line="240" w:lineRule="auto"/>
        <w:ind w:right="187" w:firstLine="567"/>
        <w:contextualSpacing/>
        <w:jc w:val="center"/>
      </w:pPr>
    </w:p>
    <w:p w:rsidR="003A59EE" w:rsidRPr="003A59EE" w:rsidRDefault="003A59EE" w:rsidP="003A59EE">
      <w:pPr>
        <w:pStyle w:val="Style9"/>
        <w:widowControl/>
        <w:tabs>
          <w:tab w:val="left" w:pos="1080"/>
        </w:tabs>
        <w:spacing w:line="240" w:lineRule="auto"/>
        <w:ind w:firstLine="0"/>
        <w:contextualSpacing/>
        <w:jc w:val="center"/>
        <w:rPr>
          <w:rStyle w:val="FontStyle21"/>
          <w:sz w:val="28"/>
          <w:szCs w:val="28"/>
        </w:rPr>
      </w:pPr>
      <w:r w:rsidRPr="003A59EE">
        <w:rPr>
          <w:rStyle w:val="FontStyle21"/>
          <w:sz w:val="28"/>
          <w:szCs w:val="28"/>
        </w:rPr>
        <w:t>Порядок</w:t>
      </w:r>
    </w:p>
    <w:p w:rsidR="003A59EE" w:rsidRPr="003A59EE" w:rsidRDefault="003A59EE" w:rsidP="003A59EE">
      <w:pPr>
        <w:pStyle w:val="Style7"/>
        <w:widowControl/>
        <w:spacing w:line="240" w:lineRule="auto"/>
        <w:ind w:firstLine="709"/>
        <w:contextualSpacing/>
        <w:jc w:val="center"/>
      </w:pPr>
      <w:r w:rsidRPr="003A59EE">
        <w:rPr>
          <w:sz w:val="28"/>
          <w:szCs w:val="28"/>
        </w:rPr>
        <w:t xml:space="preserve">расходования средств, образовавшихся в результате взимания платы за предоставление социальных услуг организациями социального обслуживания, </w:t>
      </w:r>
      <w:r w:rsidRPr="003A59EE">
        <w:rPr>
          <w:bCs/>
          <w:sz w:val="28"/>
          <w:szCs w:val="28"/>
        </w:rPr>
        <w:t>находящихся в ведении</w:t>
      </w:r>
      <w:r w:rsidRPr="003A59EE">
        <w:rPr>
          <w:sz w:val="28"/>
          <w:szCs w:val="28"/>
        </w:rPr>
        <w:t xml:space="preserve"> Костромской области</w:t>
      </w:r>
    </w:p>
    <w:p w:rsidR="003A59EE" w:rsidRPr="003A59EE" w:rsidRDefault="003A59EE" w:rsidP="003A59EE">
      <w:pPr>
        <w:pStyle w:val="Style7"/>
        <w:widowControl/>
        <w:spacing w:line="240" w:lineRule="auto"/>
        <w:ind w:firstLine="709"/>
        <w:contextualSpacing/>
        <w:rPr>
          <w:rStyle w:val="FontStyle21"/>
          <w:sz w:val="28"/>
          <w:szCs w:val="28"/>
        </w:rPr>
      </w:pPr>
    </w:p>
    <w:p w:rsidR="003A59EE" w:rsidRPr="003A59EE" w:rsidRDefault="003A59EE" w:rsidP="003A59EE">
      <w:pPr>
        <w:pStyle w:val="Style7"/>
        <w:widowControl/>
        <w:spacing w:line="240" w:lineRule="auto"/>
        <w:ind w:firstLine="709"/>
        <w:contextualSpacing/>
        <w:rPr>
          <w:rStyle w:val="FontStyle21"/>
          <w:sz w:val="28"/>
          <w:szCs w:val="28"/>
        </w:rPr>
      </w:pPr>
      <w:r w:rsidRPr="003A59EE">
        <w:rPr>
          <w:rStyle w:val="FontStyle21"/>
          <w:sz w:val="28"/>
          <w:szCs w:val="28"/>
        </w:rPr>
        <w:t xml:space="preserve">1. Настоящий Порядок разработан в целях реализации Федерального закона от 28 декабря 2013 года № 442-ФЗ «Об основах социального обслуживания граждан в Российской Федерации» для установления единого порядка расходования </w:t>
      </w:r>
      <w:r w:rsidRPr="003A59EE">
        <w:rPr>
          <w:sz w:val="28"/>
          <w:szCs w:val="28"/>
        </w:rPr>
        <w:t xml:space="preserve">организациями социального обслуживания, </w:t>
      </w:r>
      <w:r w:rsidRPr="003A59EE">
        <w:rPr>
          <w:bCs/>
          <w:sz w:val="28"/>
          <w:szCs w:val="28"/>
        </w:rPr>
        <w:t>находящихся в ведении</w:t>
      </w:r>
      <w:r w:rsidRPr="003A59EE">
        <w:rPr>
          <w:sz w:val="28"/>
          <w:szCs w:val="28"/>
        </w:rPr>
        <w:t xml:space="preserve"> Костромской области</w:t>
      </w:r>
      <w:r w:rsidRPr="003A59EE">
        <w:rPr>
          <w:rStyle w:val="FontStyle21"/>
          <w:sz w:val="28"/>
          <w:szCs w:val="28"/>
        </w:rPr>
        <w:t xml:space="preserve"> (далее – Организации), денежных средств, образовавшихся в результате взимания платы за предоставление социальных услуг,</w:t>
      </w:r>
      <w:r w:rsidRPr="003A59EE">
        <w:rPr>
          <w:sz w:val="28"/>
          <w:szCs w:val="28"/>
        </w:rPr>
        <w:t xml:space="preserve"> входящих в перечень </w:t>
      </w:r>
      <w:r w:rsidRPr="003A59EE">
        <w:rPr>
          <w:bCs/>
          <w:sz w:val="28"/>
          <w:szCs w:val="28"/>
        </w:rPr>
        <w:t>социальных услуг, предоставляемых</w:t>
      </w:r>
      <w:r w:rsidRPr="003A59EE">
        <w:rPr>
          <w:sz w:val="28"/>
          <w:szCs w:val="28"/>
        </w:rPr>
        <w:t xml:space="preserve"> поставщиками социальных услуг</w:t>
      </w:r>
      <w:r w:rsidRPr="003A59EE">
        <w:rPr>
          <w:bCs/>
          <w:sz w:val="28"/>
          <w:szCs w:val="28"/>
        </w:rPr>
        <w:t xml:space="preserve"> по видам социальных услуг и формам социального обслуживания, </w:t>
      </w:r>
      <w:r w:rsidRPr="003A59EE">
        <w:rPr>
          <w:sz w:val="28"/>
          <w:szCs w:val="28"/>
        </w:rPr>
        <w:t>утвержденный Законом  Костромской области (далее – Перечень)</w:t>
      </w:r>
      <w:r w:rsidRPr="003A59EE">
        <w:rPr>
          <w:rStyle w:val="FontStyle21"/>
          <w:sz w:val="28"/>
          <w:szCs w:val="28"/>
        </w:rPr>
        <w:t>.</w:t>
      </w:r>
    </w:p>
    <w:p w:rsidR="003A59EE" w:rsidRPr="003A59EE" w:rsidRDefault="003A59EE" w:rsidP="003A59EE">
      <w:pPr>
        <w:pStyle w:val="Style9"/>
        <w:widowControl/>
        <w:tabs>
          <w:tab w:val="left" w:pos="1258"/>
        </w:tabs>
        <w:spacing w:line="240" w:lineRule="auto"/>
        <w:ind w:firstLine="709"/>
        <w:contextualSpacing/>
        <w:rPr>
          <w:rStyle w:val="FontStyle21"/>
          <w:sz w:val="28"/>
          <w:szCs w:val="28"/>
        </w:rPr>
      </w:pPr>
      <w:r w:rsidRPr="003A59EE">
        <w:rPr>
          <w:rStyle w:val="FontStyle21"/>
          <w:sz w:val="28"/>
          <w:szCs w:val="28"/>
        </w:rPr>
        <w:t>2.</w:t>
      </w:r>
      <w:r w:rsidRPr="003A59EE">
        <w:rPr>
          <w:rStyle w:val="FontStyle21"/>
          <w:sz w:val="28"/>
          <w:szCs w:val="28"/>
        </w:rPr>
        <w:tab/>
        <w:t>Расходование Организациями денежных средств, образовавшихся в результате взимания платы за предоставление социальных услуг, входящих в Перечень, осуществляется на основании планов финансово-хозяйственной деятельности и смет расходов на очередной финансовый год и плановый период, утвержденных в установленном порядке.</w:t>
      </w:r>
    </w:p>
    <w:p w:rsidR="003A59EE" w:rsidRPr="003A59EE" w:rsidRDefault="003A59EE" w:rsidP="003A59EE">
      <w:pPr>
        <w:pStyle w:val="Style10"/>
        <w:widowControl/>
        <w:tabs>
          <w:tab w:val="left" w:pos="1186"/>
        </w:tabs>
        <w:spacing w:line="240" w:lineRule="auto"/>
        <w:ind w:firstLine="709"/>
        <w:contextualSpacing/>
        <w:jc w:val="both"/>
        <w:rPr>
          <w:rStyle w:val="FontStyle21"/>
          <w:sz w:val="28"/>
          <w:szCs w:val="28"/>
        </w:rPr>
      </w:pPr>
      <w:r w:rsidRPr="003A59EE">
        <w:rPr>
          <w:rStyle w:val="FontStyle21"/>
          <w:sz w:val="28"/>
          <w:szCs w:val="28"/>
        </w:rPr>
        <w:t>3. Организация осуществляет расходование денежных средств, образовавшихся в результате взимания платы за предоставление социальных услуг, входящих в Перечень, по следующим направлениям:</w:t>
      </w:r>
    </w:p>
    <w:p w:rsidR="003A59EE" w:rsidRPr="003A59EE" w:rsidRDefault="003A59EE" w:rsidP="003A59EE">
      <w:pPr>
        <w:pStyle w:val="Style10"/>
        <w:widowControl/>
        <w:tabs>
          <w:tab w:val="left" w:pos="1186"/>
        </w:tabs>
        <w:spacing w:line="240" w:lineRule="auto"/>
        <w:ind w:firstLine="709"/>
        <w:contextualSpacing/>
        <w:jc w:val="both"/>
        <w:rPr>
          <w:rStyle w:val="FontStyle21"/>
          <w:sz w:val="28"/>
          <w:szCs w:val="28"/>
        </w:rPr>
      </w:pPr>
      <w:r w:rsidRPr="003A59EE">
        <w:rPr>
          <w:rStyle w:val="FontStyle21"/>
          <w:sz w:val="28"/>
          <w:szCs w:val="28"/>
        </w:rPr>
        <w:t xml:space="preserve">1) </w:t>
      </w:r>
      <w:r w:rsidRPr="003A59EE">
        <w:rPr>
          <w:rStyle w:val="FontStyle23"/>
          <w:b w:val="0"/>
          <w:bCs w:val="0"/>
          <w:sz w:val="28"/>
          <w:szCs w:val="28"/>
        </w:rPr>
        <w:t>обеспечение  текущей деятельности Организации</w:t>
      </w:r>
      <w:r w:rsidRPr="003A59EE">
        <w:rPr>
          <w:rStyle w:val="FontStyle21"/>
          <w:sz w:val="28"/>
          <w:szCs w:val="28"/>
        </w:rPr>
        <w:t xml:space="preserve"> - до 80 % от объема средств, образовавшихся в результате взимания платы за предоставление социальных услуг, на:</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rPr>
      </w:pPr>
      <w:r w:rsidRPr="003A59EE">
        <w:rPr>
          <w:rFonts w:ascii="Times New Roman" w:hAnsi="Times New Roman" w:cs="Times New Roman"/>
          <w:sz w:val="28"/>
          <w:szCs w:val="28"/>
        </w:rPr>
        <w:t>оплату работодателем в пользу работников и (или) их иждивенцев не относящихся к заработной плате дополнительных выплат и компенсаций, обусловленных условиями трудовых отношений, статусом работников в соответствии с законодательством Российской Федерации;</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 xml:space="preserve"> оплату услуг связи, в том числе услуг почтовой, телефонно-телеграфной, факсимильной, сотовой связи, радиосвязи, </w:t>
      </w:r>
      <w:proofErr w:type="spellStart"/>
      <w:r w:rsidRPr="003A59EE">
        <w:rPr>
          <w:rFonts w:ascii="Times New Roman" w:hAnsi="Times New Roman" w:cs="Times New Roman"/>
          <w:sz w:val="28"/>
          <w:szCs w:val="28"/>
        </w:rPr>
        <w:t>интернет-провайдеров</w:t>
      </w:r>
      <w:proofErr w:type="spellEnd"/>
      <w:r w:rsidRPr="003A59EE">
        <w:rPr>
          <w:rFonts w:ascii="Times New Roman" w:hAnsi="Times New Roman" w:cs="Times New Roman"/>
          <w:sz w:val="28"/>
          <w:szCs w:val="28"/>
        </w:rPr>
        <w:t>;</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оплату транспортных услуг, в том числе оплату проезда, связанного со служебными командировками, приобретения проездных билетов, услуг по доставке специального топлива и горюче-смазочных материалов;</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оплату  коммунальных услуг;</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арендную плату за пользование имуществом в соответствии с заключенными договорами;</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 xml:space="preserve">расходы по оплате договоров на выполнение работ, оказание услуг, связанных с содержанием, обслуживанием, ремонтом  имущества, в том числе  </w:t>
      </w:r>
      <w:r w:rsidRPr="003A59EE">
        <w:rPr>
          <w:rStyle w:val="FontStyle23"/>
          <w:b w:val="0"/>
          <w:bCs w:val="0"/>
          <w:sz w:val="28"/>
          <w:szCs w:val="28"/>
        </w:rPr>
        <w:t>содержание имущества в чистоте, текущий ремонт</w:t>
      </w:r>
      <w:r w:rsidRPr="003A59EE">
        <w:rPr>
          <w:rFonts w:ascii="Times New Roman" w:hAnsi="Times New Roman" w:cs="Times New Roman"/>
          <w:sz w:val="28"/>
          <w:szCs w:val="28"/>
        </w:rPr>
        <w:t xml:space="preserve"> и техническое обслуживание </w:t>
      </w:r>
      <w:r w:rsidRPr="003A59EE">
        <w:rPr>
          <w:rFonts w:ascii="Times New Roman" w:hAnsi="Times New Roman" w:cs="Times New Roman"/>
          <w:sz w:val="28"/>
          <w:szCs w:val="28"/>
        </w:rPr>
        <w:lastRenderedPageBreak/>
        <w:t>имущества</w:t>
      </w:r>
      <w:r w:rsidRPr="003A59EE">
        <w:rPr>
          <w:rStyle w:val="FontStyle23"/>
          <w:b w:val="0"/>
          <w:bCs w:val="0"/>
          <w:sz w:val="28"/>
          <w:szCs w:val="28"/>
        </w:rPr>
        <w:t>, противопожарные мероприятия, связанные с содержанием имущества;</w:t>
      </w:r>
    </w:p>
    <w:p w:rsidR="003A59EE" w:rsidRPr="003A59EE" w:rsidRDefault="003A59EE" w:rsidP="003A59EE">
      <w:pPr>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оплату прочих работ, услуг, в том числе оплату обучения на курсах повышения квалификации, подготовки и переподготовки специалистов, услуг по вневедомственной охране объектов учреждений, медицинских осмотров работников Организации, бактериологических анализов, подписки на периодические издания, обязательного страхования автогражданской ответственности владельцев транспортных средств, услуг оператора угольных площадок, монтажных работ, услуг в области информационных технологий;</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расходы по уплате налогов (включаемых в состав расходов), государственных пошлин и сборов, разного рода платежей в бюджеты всех уровней;</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 xml:space="preserve">расходы по оплате договоров на приобретение (изготовление) объектов, относящихся к материальным запасам, в том числе продуктов питания, горюче-смазочных материалов, мягкого инвентаря, запасных частей к машинам, оборудованию, оргтехнике, кухонного инвентаря, моющих и дезинфицирующих средств, строительных и хозяйственных материалов, </w:t>
      </w:r>
      <w:r w:rsidRPr="003A59EE">
        <w:rPr>
          <w:rStyle w:val="FontStyle23"/>
          <w:b w:val="0"/>
          <w:bCs w:val="0"/>
          <w:sz w:val="28"/>
          <w:szCs w:val="28"/>
        </w:rPr>
        <w:t>канцелярских товаров,</w:t>
      </w:r>
      <w:r w:rsidRPr="003A59EE">
        <w:rPr>
          <w:rFonts w:ascii="Times New Roman" w:hAnsi="Times New Roman" w:cs="Times New Roman"/>
          <w:sz w:val="28"/>
          <w:szCs w:val="28"/>
        </w:rPr>
        <w:t xml:space="preserve"> твердого топлива (уголь, дрова);</w:t>
      </w:r>
    </w:p>
    <w:p w:rsidR="003A59EE" w:rsidRPr="003A59EE" w:rsidRDefault="003A59EE" w:rsidP="003A59EE">
      <w:pPr>
        <w:pStyle w:val="Style14"/>
        <w:widowControl/>
        <w:spacing w:line="240" w:lineRule="auto"/>
        <w:ind w:firstLine="709"/>
        <w:contextualSpacing/>
        <w:rPr>
          <w:rStyle w:val="FontStyle23"/>
          <w:b w:val="0"/>
          <w:bCs w:val="0"/>
          <w:sz w:val="28"/>
          <w:szCs w:val="28"/>
        </w:rPr>
      </w:pPr>
      <w:r w:rsidRPr="003A59EE">
        <w:rPr>
          <w:rStyle w:val="FontStyle23"/>
          <w:b w:val="0"/>
          <w:bCs w:val="0"/>
          <w:sz w:val="28"/>
          <w:szCs w:val="28"/>
        </w:rPr>
        <w:t xml:space="preserve">2) развитие материально-технической базы Организации - </w:t>
      </w:r>
      <w:r w:rsidRPr="003A59EE">
        <w:rPr>
          <w:rStyle w:val="FontStyle21"/>
          <w:sz w:val="28"/>
          <w:szCs w:val="28"/>
        </w:rPr>
        <w:t xml:space="preserve">до 10 % от объема средств, образовавшихся в результате взимания платы за предоставление социальных услуг, </w:t>
      </w:r>
      <w:r w:rsidRPr="003A59EE">
        <w:rPr>
          <w:rStyle w:val="FontStyle23"/>
          <w:b w:val="0"/>
          <w:bCs w:val="0"/>
          <w:sz w:val="28"/>
          <w:szCs w:val="28"/>
        </w:rPr>
        <w:t>на:</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rPr>
      </w:pPr>
      <w:r w:rsidRPr="003A59EE">
        <w:rPr>
          <w:rFonts w:ascii="Times New Roman" w:hAnsi="Times New Roman" w:cs="Times New Roman"/>
          <w:sz w:val="28"/>
          <w:szCs w:val="28"/>
        </w:rPr>
        <w:t>капитальный ремонт имущества, полученного в аренду или безвозмездное пользование, находящегося на праве оперативного управления;</w:t>
      </w:r>
    </w:p>
    <w:p w:rsidR="003A59EE" w:rsidRPr="003A59EE" w:rsidRDefault="003A59EE" w:rsidP="003A59EE">
      <w:pPr>
        <w:autoSpaceDE w:val="0"/>
        <w:autoSpaceDN w:val="0"/>
        <w:adjustRightInd w:val="0"/>
        <w:spacing w:line="240" w:lineRule="auto"/>
        <w:ind w:firstLine="709"/>
        <w:contextualSpacing/>
        <w:jc w:val="both"/>
        <w:rPr>
          <w:rFonts w:ascii="Times New Roman" w:hAnsi="Times New Roman" w:cs="Times New Roman"/>
          <w:sz w:val="28"/>
          <w:szCs w:val="28"/>
        </w:rPr>
      </w:pPr>
      <w:r w:rsidRPr="003A59EE">
        <w:rPr>
          <w:rFonts w:ascii="Times New Roman" w:hAnsi="Times New Roman" w:cs="Times New Roman"/>
          <w:sz w:val="28"/>
          <w:szCs w:val="28"/>
        </w:rPr>
        <w:t>расходы по оплате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полученных в аренду или безвозмездное пользование, находящихся на праве оперативного управления;</w:t>
      </w:r>
    </w:p>
    <w:p w:rsidR="003A59EE" w:rsidRPr="003A59EE" w:rsidRDefault="003A59EE" w:rsidP="003A59EE">
      <w:pPr>
        <w:pStyle w:val="Style12"/>
        <w:widowControl/>
        <w:tabs>
          <w:tab w:val="left" w:pos="1435"/>
        </w:tabs>
        <w:spacing w:line="240" w:lineRule="auto"/>
        <w:contextualSpacing/>
        <w:jc w:val="both"/>
        <w:rPr>
          <w:rStyle w:val="FontStyle23"/>
          <w:b w:val="0"/>
          <w:bCs w:val="0"/>
          <w:sz w:val="28"/>
          <w:szCs w:val="28"/>
        </w:rPr>
      </w:pPr>
      <w:r w:rsidRPr="003A59EE">
        <w:rPr>
          <w:rStyle w:val="FontStyle23"/>
          <w:b w:val="0"/>
          <w:bCs w:val="0"/>
          <w:sz w:val="28"/>
          <w:szCs w:val="28"/>
        </w:rPr>
        <w:t xml:space="preserve">3) стимулирование труда работников Организации - </w:t>
      </w:r>
      <w:r w:rsidRPr="003A59EE">
        <w:rPr>
          <w:rStyle w:val="FontStyle21"/>
          <w:sz w:val="28"/>
          <w:szCs w:val="28"/>
        </w:rPr>
        <w:t xml:space="preserve">до 20 % от объема средств, образовавшихся в результате взимания платы за предоставление социальных услуг, </w:t>
      </w:r>
      <w:r w:rsidRPr="003A59EE">
        <w:rPr>
          <w:rStyle w:val="FontStyle23"/>
          <w:b w:val="0"/>
          <w:bCs w:val="0"/>
          <w:sz w:val="28"/>
          <w:szCs w:val="28"/>
        </w:rPr>
        <w:t>на:</w:t>
      </w:r>
    </w:p>
    <w:p w:rsidR="003A59EE" w:rsidRPr="003A59EE" w:rsidRDefault="003A59EE" w:rsidP="003A59EE">
      <w:pPr>
        <w:autoSpaceDE w:val="0"/>
        <w:autoSpaceDN w:val="0"/>
        <w:adjustRightInd w:val="0"/>
        <w:spacing w:line="240" w:lineRule="auto"/>
        <w:ind w:firstLine="709"/>
        <w:contextualSpacing/>
        <w:jc w:val="both"/>
        <w:outlineLvl w:val="0"/>
        <w:rPr>
          <w:rStyle w:val="FontStyle23"/>
          <w:b w:val="0"/>
          <w:bCs w:val="0"/>
          <w:sz w:val="28"/>
          <w:szCs w:val="28"/>
        </w:rPr>
      </w:pPr>
      <w:r w:rsidRPr="003A59EE">
        <w:rPr>
          <w:rFonts w:ascii="Times New Roman" w:hAnsi="Times New Roman" w:cs="Times New Roman"/>
          <w:sz w:val="28"/>
          <w:szCs w:val="28"/>
        </w:rPr>
        <w:t>премиальные выплаты по итогам работы</w:t>
      </w:r>
      <w:r w:rsidRPr="003A59EE">
        <w:rPr>
          <w:rStyle w:val="FontStyle23"/>
          <w:b w:val="0"/>
          <w:bCs w:val="0"/>
          <w:sz w:val="28"/>
          <w:szCs w:val="28"/>
        </w:rPr>
        <w:t>;</w:t>
      </w:r>
    </w:p>
    <w:p w:rsidR="003A59EE" w:rsidRPr="003A59EE" w:rsidRDefault="003A59EE" w:rsidP="003A59EE">
      <w:pPr>
        <w:pStyle w:val="Style14"/>
        <w:widowControl/>
        <w:spacing w:line="240" w:lineRule="auto"/>
        <w:ind w:firstLine="709"/>
        <w:contextualSpacing/>
        <w:rPr>
          <w:rStyle w:val="FontStyle23"/>
          <w:b w:val="0"/>
          <w:bCs w:val="0"/>
          <w:sz w:val="28"/>
          <w:szCs w:val="28"/>
        </w:rPr>
      </w:pPr>
      <w:r w:rsidRPr="003A59EE">
        <w:rPr>
          <w:rStyle w:val="FontStyle23"/>
          <w:b w:val="0"/>
          <w:bCs w:val="0"/>
          <w:sz w:val="28"/>
          <w:szCs w:val="28"/>
        </w:rPr>
        <w:t xml:space="preserve">доплату за интенсивность и высокие результаты работы; </w:t>
      </w:r>
    </w:p>
    <w:p w:rsidR="003A59EE" w:rsidRPr="003A59EE" w:rsidRDefault="003A59EE" w:rsidP="003A59EE">
      <w:pPr>
        <w:autoSpaceDE w:val="0"/>
        <w:autoSpaceDN w:val="0"/>
        <w:adjustRightInd w:val="0"/>
        <w:spacing w:line="240" w:lineRule="auto"/>
        <w:ind w:firstLine="709"/>
        <w:contextualSpacing/>
        <w:jc w:val="both"/>
        <w:rPr>
          <w:rStyle w:val="FontStyle23"/>
          <w:b w:val="0"/>
          <w:bCs w:val="0"/>
          <w:sz w:val="28"/>
          <w:szCs w:val="28"/>
        </w:rPr>
      </w:pPr>
      <w:r w:rsidRPr="003A59EE">
        <w:rPr>
          <w:rFonts w:ascii="Times New Roman" w:hAnsi="Times New Roman" w:cs="Times New Roman"/>
          <w:sz w:val="28"/>
          <w:szCs w:val="28"/>
        </w:rPr>
        <w:t>доплату за качество выполняемых работ.</w:t>
      </w:r>
    </w:p>
    <w:p w:rsidR="003A59EE" w:rsidRPr="003A59EE" w:rsidRDefault="003A59EE" w:rsidP="003A59EE">
      <w:pPr>
        <w:autoSpaceDE w:val="0"/>
        <w:autoSpaceDN w:val="0"/>
        <w:adjustRightInd w:val="0"/>
        <w:spacing w:line="240" w:lineRule="auto"/>
        <w:ind w:firstLine="720"/>
        <w:contextualSpacing/>
        <w:jc w:val="both"/>
        <w:rPr>
          <w:rStyle w:val="FontStyle23"/>
          <w:b w:val="0"/>
          <w:bCs w:val="0"/>
          <w:sz w:val="28"/>
          <w:szCs w:val="28"/>
        </w:rPr>
      </w:pPr>
      <w:r w:rsidRPr="003A59EE">
        <w:rPr>
          <w:rStyle w:val="FontStyle23"/>
          <w:b w:val="0"/>
          <w:bCs w:val="0"/>
          <w:sz w:val="28"/>
          <w:szCs w:val="28"/>
        </w:rPr>
        <w:t xml:space="preserve">Стимулирование труда работников осуществляется в соответствии с </w:t>
      </w:r>
      <w:r w:rsidRPr="003A59EE">
        <w:rPr>
          <w:rFonts w:ascii="Times New Roman" w:hAnsi="Times New Roman" w:cs="Times New Roman"/>
          <w:sz w:val="28"/>
          <w:szCs w:val="28"/>
        </w:rPr>
        <w:t xml:space="preserve">коллективным договором и локальным нормативным актом </w:t>
      </w:r>
      <w:r w:rsidRPr="003A59EE">
        <w:rPr>
          <w:rStyle w:val="FontStyle23"/>
          <w:b w:val="0"/>
          <w:bCs w:val="0"/>
          <w:sz w:val="28"/>
          <w:szCs w:val="28"/>
        </w:rPr>
        <w:t>Организации.</w:t>
      </w:r>
    </w:p>
    <w:p w:rsidR="003A59EE" w:rsidRPr="003A59EE" w:rsidRDefault="003A59EE" w:rsidP="003A59EE">
      <w:pPr>
        <w:autoSpaceDE w:val="0"/>
        <w:autoSpaceDN w:val="0"/>
        <w:adjustRightInd w:val="0"/>
        <w:spacing w:line="240" w:lineRule="auto"/>
        <w:ind w:firstLine="720"/>
        <w:contextualSpacing/>
        <w:jc w:val="both"/>
        <w:rPr>
          <w:rStyle w:val="FontStyle23"/>
          <w:b w:val="0"/>
          <w:bCs w:val="0"/>
          <w:sz w:val="28"/>
          <w:szCs w:val="28"/>
        </w:rPr>
      </w:pPr>
      <w:r w:rsidRPr="003A59EE">
        <w:rPr>
          <w:rStyle w:val="FontStyle23"/>
          <w:b w:val="0"/>
          <w:bCs w:val="0"/>
          <w:sz w:val="28"/>
          <w:szCs w:val="28"/>
        </w:rPr>
        <w:t xml:space="preserve">4. Отражение на счетах бухгалтерского учета денежных средств, </w:t>
      </w:r>
      <w:r w:rsidRPr="003A59EE">
        <w:rPr>
          <w:rStyle w:val="FontStyle21"/>
          <w:sz w:val="28"/>
          <w:szCs w:val="28"/>
        </w:rPr>
        <w:t>образовавшихся в результате взимания платы за предоставление социальных услуг</w:t>
      </w:r>
      <w:r w:rsidRPr="003A59EE">
        <w:rPr>
          <w:rStyle w:val="FontStyle23"/>
          <w:b w:val="0"/>
          <w:bCs w:val="0"/>
          <w:sz w:val="28"/>
          <w:szCs w:val="28"/>
        </w:rPr>
        <w:t xml:space="preserve">, </w:t>
      </w:r>
      <w:r w:rsidRPr="003A59EE">
        <w:rPr>
          <w:rStyle w:val="FontStyle21"/>
          <w:sz w:val="28"/>
          <w:szCs w:val="28"/>
        </w:rPr>
        <w:t xml:space="preserve">входящих в Перечень, </w:t>
      </w:r>
      <w:r w:rsidRPr="003A59EE">
        <w:rPr>
          <w:rStyle w:val="FontStyle23"/>
          <w:b w:val="0"/>
          <w:bCs w:val="0"/>
          <w:sz w:val="28"/>
          <w:szCs w:val="28"/>
        </w:rPr>
        <w:t>осуществляется Организацией.</w:t>
      </w:r>
    </w:p>
    <w:p w:rsidR="003A59EE" w:rsidRPr="003A59EE" w:rsidRDefault="003A59EE" w:rsidP="003A59EE">
      <w:pPr>
        <w:autoSpaceDE w:val="0"/>
        <w:autoSpaceDN w:val="0"/>
        <w:adjustRightInd w:val="0"/>
        <w:spacing w:line="240" w:lineRule="auto"/>
        <w:ind w:firstLine="720"/>
        <w:contextualSpacing/>
        <w:jc w:val="both"/>
        <w:rPr>
          <w:rFonts w:ascii="Times New Roman" w:hAnsi="Times New Roman" w:cs="Times New Roman"/>
          <w:sz w:val="28"/>
          <w:szCs w:val="28"/>
        </w:rPr>
      </w:pPr>
      <w:r w:rsidRPr="003A59EE">
        <w:rPr>
          <w:rStyle w:val="FontStyle23"/>
          <w:b w:val="0"/>
          <w:bCs w:val="0"/>
          <w:sz w:val="28"/>
          <w:szCs w:val="28"/>
        </w:rPr>
        <w:t xml:space="preserve">5. Контроль за расходованием Организацией средств, </w:t>
      </w:r>
      <w:r w:rsidRPr="003A59EE">
        <w:rPr>
          <w:rStyle w:val="FontStyle21"/>
          <w:sz w:val="28"/>
          <w:szCs w:val="28"/>
        </w:rPr>
        <w:t>образовавшихся в результате взимания платы за предоставление социальных услуг,</w:t>
      </w:r>
      <w:r w:rsidRPr="003A59EE">
        <w:rPr>
          <w:rStyle w:val="FontStyle23"/>
          <w:b w:val="0"/>
          <w:bCs w:val="0"/>
          <w:sz w:val="28"/>
          <w:szCs w:val="28"/>
        </w:rPr>
        <w:t xml:space="preserve"> </w:t>
      </w:r>
      <w:r w:rsidRPr="003A59EE">
        <w:rPr>
          <w:rStyle w:val="FontStyle21"/>
          <w:sz w:val="28"/>
          <w:szCs w:val="28"/>
        </w:rPr>
        <w:t xml:space="preserve">входящих в Перечень, </w:t>
      </w:r>
      <w:r w:rsidRPr="003A59EE">
        <w:rPr>
          <w:rStyle w:val="FontStyle23"/>
          <w:b w:val="0"/>
          <w:bCs w:val="0"/>
          <w:sz w:val="28"/>
          <w:szCs w:val="28"/>
        </w:rPr>
        <w:t>осуществляется департаментом социальной защиты населения области в соответствии с  законодательством Российской Федерации и Костромской области.</w:t>
      </w:r>
    </w:p>
    <w:p w:rsidR="003A59EE" w:rsidRPr="003A59EE" w:rsidRDefault="003A59EE" w:rsidP="003A59EE">
      <w:pPr>
        <w:spacing w:line="240" w:lineRule="auto"/>
        <w:contextualSpacing/>
        <w:rPr>
          <w:rFonts w:ascii="Times New Roman" w:hAnsi="Times New Roman" w:cs="Times New Roman"/>
        </w:rPr>
      </w:pPr>
    </w:p>
    <w:p w:rsidR="003A59EE" w:rsidRPr="003A59EE" w:rsidRDefault="003A59EE" w:rsidP="003A59EE">
      <w:pPr>
        <w:spacing w:line="240" w:lineRule="auto"/>
        <w:contextualSpacing/>
        <w:rPr>
          <w:rFonts w:ascii="Times New Roman" w:hAnsi="Times New Roman" w:cs="Times New Roman"/>
        </w:rPr>
      </w:pPr>
    </w:p>
    <w:p w:rsidR="00E07D2C" w:rsidRPr="003A59EE" w:rsidRDefault="00E07D2C" w:rsidP="003A59EE">
      <w:pPr>
        <w:spacing w:line="240" w:lineRule="auto"/>
        <w:contextualSpacing/>
        <w:rPr>
          <w:rFonts w:ascii="Times New Roman" w:hAnsi="Times New Roman" w:cs="Times New Roman"/>
        </w:rPr>
      </w:pPr>
    </w:p>
    <w:sectPr w:rsidR="00E07D2C" w:rsidRPr="003A59EE" w:rsidSect="003A59EE">
      <w:pgSz w:w="11906" w:h="16838"/>
      <w:pgMar w:top="567" w:right="567" w:bottom="567" w:left="147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000D0"/>
    <w:multiLevelType w:val="hybridMultilevel"/>
    <w:tmpl w:val="C928B84A"/>
    <w:lvl w:ilvl="0" w:tplc="4F0020E8">
      <w:start w:val="5"/>
      <w:numFmt w:val="decimal"/>
      <w:lvlText w:val="%1."/>
      <w:lvlJc w:val="left"/>
      <w:pPr>
        <w:tabs>
          <w:tab w:val="num" w:pos="720"/>
        </w:tabs>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3A59EE"/>
    <w:rsid w:val="003A59EE"/>
    <w:rsid w:val="00E07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A59EE"/>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4">
    <w:name w:val="Название Знак"/>
    <w:basedOn w:val="a0"/>
    <w:link w:val="a3"/>
    <w:rsid w:val="003A59EE"/>
    <w:rPr>
      <w:rFonts w:ascii="Times New Roman" w:eastAsia="Times New Roman" w:hAnsi="Times New Roman" w:cs="Times New Roman"/>
      <w:sz w:val="28"/>
      <w:szCs w:val="20"/>
      <w:lang w:eastAsia="ar-SA"/>
    </w:rPr>
  </w:style>
  <w:style w:type="paragraph" w:styleId="a5">
    <w:name w:val="No Spacing"/>
    <w:qFormat/>
    <w:rsid w:val="003A59EE"/>
    <w:pPr>
      <w:spacing w:after="0" w:line="240" w:lineRule="auto"/>
    </w:pPr>
    <w:rPr>
      <w:rFonts w:ascii="Calibri" w:eastAsia="Calibri" w:hAnsi="Calibri" w:cs="Times New Roman"/>
      <w:lang w:eastAsia="en-US"/>
    </w:rPr>
  </w:style>
  <w:style w:type="paragraph" w:customStyle="1" w:styleId="Style6">
    <w:name w:val="Style6"/>
    <w:basedOn w:val="a"/>
    <w:rsid w:val="003A59EE"/>
    <w:pPr>
      <w:widowControl w:val="0"/>
      <w:autoSpaceDE w:val="0"/>
      <w:autoSpaceDN w:val="0"/>
      <w:adjustRightInd w:val="0"/>
      <w:spacing w:after="0" w:line="234" w:lineRule="exact"/>
      <w:jc w:val="both"/>
    </w:pPr>
    <w:rPr>
      <w:rFonts w:ascii="Times New Roman" w:eastAsia="Times New Roman" w:hAnsi="Times New Roman" w:cs="Times New Roman"/>
      <w:sz w:val="24"/>
      <w:szCs w:val="24"/>
    </w:rPr>
  </w:style>
  <w:style w:type="paragraph" w:customStyle="1" w:styleId="Style7">
    <w:name w:val="Style7"/>
    <w:basedOn w:val="a"/>
    <w:rsid w:val="003A59EE"/>
    <w:pPr>
      <w:widowControl w:val="0"/>
      <w:autoSpaceDE w:val="0"/>
      <w:autoSpaceDN w:val="0"/>
      <w:adjustRightInd w:val="0"/>
      <w:spacing w:after="0" w:line="321" w:lineRule="exact"/>
      <w:ind w:firstLine="701"/>
      <w:jc w:val="both"/>
    </w:pPr>
    <w:rPr>
      <w:rFonts w:ascii="Times New Roman" w:eastAsia="Times New Roman" w:hAnsi="Times New Roman" w:cs="Times New Roman"/>
      <w:sz w:val="24"/>
      <w:szCs w:val="24"/>
    </w:rPr>
  </w:style>
  <w:style w:type="paragraph" w:customStyle="1" w:styleId="Style9">
    <w:name w:val="Style9"/>
    <w:basedOn w:val="a"/>
    <w:rsid w:val="003A59EE"/>
    <w:pPr>
      <w:widowControl w:val="0"/>
      <w:autoSpaceDE w:val="0"/>
      <w:autoSpaceDN w:val="0"/>
      <w:adjustRightInd w:val="0"/>
      <w:spacing w:after="0" w:line="323" w:lineRule="exact"/>
      <w:ind w:firstLine="701"/>
      <w:jc w:val="both"/>
    </w:pPr>
    <w:rPr>
      <w:rFonts w:ascii="Times New Roman" w:eastAsia="Times New Roman" w:hAnsi="Times New Roman" w:cs="Times New Roman"/>
      <w:sz w:val="24"/>
      <w:szCs w:val="24"/>
    </w:rPr>
  </w:style>
  <w:style w:type="paragraph" w:customStyle="1" w:styleId="Style10">
    <w:name w:val="Style10"/>
    <w:basedOn w:val="a"/>
    <w:rsid w:val="003A59EE"/>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2">
    <w:name w:val="Style12"/>
    <w:basedOn w:val="a"/>
    <w:rsid w:val="003A59EE"/>
    <w:pPr>
      <w:widowControl w:val="0"/>
      <w:autoSpaceDE w:val="0"/>
      <w:autoSpaceDN w:val="0"/>
      <w:adjustRightInd w:val="0"/>
      <w:spacing w:after="0" w:line="322" w:lineRule="exact"/>
      <w:ind w:firstLine="691"/>
    </w:pPr>
    <w:rPr>
      <w:rFonts w:ascii="Times New Roman" w:eastAsia="Times New Roman" w:hAnsi="Times New Roman" w:cs="Times New Roman"/>
      <w:sz w:val="24"/>
      <w:szCs w:val="24"/>
    </w:rPr>
  </w:style>
  <w:style w:type="paragraph" w:customStyle="1" w:styleId="Style14">
    <w:name w:val="Style14"/>
    <w:basedOn w:val="a"/>
    <w:rsid w:val="003A59EE"/>
    <w:pPr>
      <w:widowControl w:val="0"/>
      <w:autoSpaceDE w:val="0"/>
      <w:autoSpaceDN w:val="0"/>
      <w:adjustRightInd w:val="0"/>
      <w:spacing w:after="0" w:line="322" w:lineRule="exact"/>
      <w:ind w:firstLine="691"/>
      <w:jc w:val="both"/>
    </w:pPr>
    <w:rPr>
      <w:rFonts w:ascii="Times New Roman" w:eastAsia="Times New Roman" w:hAnsi="Times New Roman" w:cs="Times New Roman"/>
      <w:sz w:val="24"/>
      <w:szCs w:val="24"/>
    </w:rPr>
  </w:style>
  <w:style w:type="paragraph" w:customStyle="1" w:styleId="ConsPlusNormal">
    <w:name w:val="ConsPlusNormal"/>
    <w:rsid w:val="003A59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3A59EE"/>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1">
    <w:name w:val="Font Style21"/>
    <w:basedOn w:val="a0"/>
    <w:rsid w:val="003A59EE"/>
    <w:rPr>
      <w:rFonts w:ascii="Times New Roman" w:hAnsi="Times New Roman" w:cs="Times New Roman" w:hint="default"/>
      <w:sz w:val="26"/>
      <w:szCs w:val="26"/>
    </w:rPr>
  </w:style>
  <w:style w:type="character" w:customStyle="1" w:styleId="FontStyle23">
    <w:name w:val="Font Style23"/>
    <w:basedOn w:val="a0"/>
    <w:rsid w:val="003A59EE"/>
    <w:rPr>
      <w:rFonts w:ascii="Times New Roman" w:hAnsi="Times New Roman" w:cs="Times New Roman" w:hint="default"/>
      <w:b/>
      <w:bCs/>
      <w:sz w:val="26"/>
      <w:szCs w:val="26"/>
    </w:rPr>
  </w:style>
  <w:style w:type="character" w:styleId="a6">
    <w:name w:val="Hyperlink"/>
    <w:basedOn w:val="a0"/>
    <w:uiPriority w:val="99"/>
    <w:semiHidden/>
    <w:unhideWhenUsed/>
    <w:rsid w:val="003A59EE"/>
    <w:rPr>
      <w:color w:val="0000FF"/>
      <w:u w:val="single"/>
    </w:rPr>
  </w:style>
  <w:style w:type="paragraph" w:styleId="a7">
    <w:name w:val="Balloon Text"/>
    <w:basedOn w:val="a"/>
    <w:link w:val="a8"/>
    <w:uiPriority w:val="99"/>
    <w:semiHidden/>
    <w:unhideWhenUsed/>
    <w:rsid w:val="003A59E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59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1361AAA4FFADB4FEA5518596A84E3CEA3C378E01EFE46090209A19F501582097A06522F24CA17BEAEv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B55260E3740AD116D9C353A80D1D109FA8D44A4570E0D02E8416B18B881F4922EBF83CF2C93464p1B7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Razumova</dc:creator>
  <cp:keywords/>
  <dc:description/>
  <cp:lastModifiedBy>Razumova</cp:lastModifiedBy>
  <cp:revision>2</cp:revision>
  <dcterms:created xsi:type="dcterms:W3CDTF">2019-01-17T05:31:00Z</dcterms:created>
  <dcterms:modified xsi:type="dcterms:W3CDTF">2019-01-17T05:32:00Z</dcterms:modified>
</cp:coreProperties>
</file>