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D2" w:rsidRPr="00A23800" w:rsidRDefault="000D2ED2" w:rsidP="000D2ED2">
      <w:pPr>
        <w:jc w:val="center"/>
        <w:rPr>
          <w:rFonts w:ascii="Helvetica" w:eastAsia="Times New Roman" w:hAnsi="Helvetica" w:cs="Helvetica"/>
          <w:b/>
          <w:sz w:val="17"/>
          <w:szCs w:val="17"/>
        </w:rPr>
      </w:pPr>
      <w:proofErr w:type="spellStart"/>
      <w:r w:rsidRPr="00A238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Антикоррупционная</w:t>
      </w:r>
      <w:proofErr w:type="spellEnd"/>
      <w:r w:rsidRPr="00A238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экспертиза</w:t>
      </w:r>
    </w:p>
    <w:p w:rsidR="000D2ED2" w:rsidRPr="00A23800" w:rsidRDefault="000D2ED2" w:rsidP="000D2ED2">
      <w:pPr>
        <w:shd w:val="clear" w:color="auto" w:fill="FFFFFF"/>
        <w:spacing w:after="121" w:line="240" w:lineRule="auto"/>
        <w:ind w:firstLine="363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A23800">
        <w:rPr>
          <w:rFonts w:ascii="Times New Roman" w:eastAsia="Times New Roman" w:hAnsi="Times New Roman" w:cs="Times New Roman"/>
          <w:sz w:val="17"/>
          <w:szCs w:val="17"/>
        </w:rPr>
        <w:t>"</w:t>
      </w:r>
      <w:hyperlink r:id="rId4" w:history="1">
        <w:r w:rsidRPr="00A23800">
          <w:rPr>
            <w:rFonts w:ascii="Times New Roman" w:eastAsia="Times New Roman" w:hAnsi="Times New Roman" w:cs="Times New Roman"/>
          </w:rPr>
          <w:t xml:space="preserve">Федеральным законом от 17.07.2009 № 172-ФЗ «Об </w:t>
        </w:r>
        <w:proofErr w:type="spellStart"/>
        <w:r w:rsidRPr="00A23800">
          <w:rPr>
            <w:rFonts w:ascii="Times New Roman" w:eastAsia="Times New Roman" w:hAnsi="Times New Roman" w:cs="Times New Roman"/>
          </w:rPr>
          <w:t>антикоррупционной</w:t>
        </w:r>
        <w:proofErr w:type="spellEnd"/>
        <w:r w:rsidRPr="00A23800">
          <w:rPr>
            <w:rFonts w:ascii="Times New Roman" w:eastAsia="Times New Roman" w:hAnsi="Times New Roman" w:cs="Times New Roman"/>
          </w:rPr>
          <w:t xml:space="preserve"> экспертизе</w:t>
        </w:r>
      </w:hyperlink>
      <w:r w:rsidRPr="00A23800">
        <w:rPr>
          <w:rFonts w:ascii="Times New Roman" w:eastAsia="Times New Roman" w:hAnsi="Times New Roman" w:cs="Times New Roman"/>
        </w:rPr>
        <w:t xml:space="preserve"> нормативных правовых актов и проектов нормативных правовых актов» устанавливаются основные принципы и правила проведения </w:t>
      </w:r>
      <w:proofErr w:type="spellStart"/>
      <w:r w:rsidRPr="00A23800">
        <w:rPr>
          <w:rFonts w:ascii="Times New Roman" w:eastAsia="Times New Roman" w:hAnsi="Times New Roman" w:cs="Times New Roman"/>
        </w:rPr>
        <w:t>антикоррупционной</w:t>
      </w:r>
      <w:proofErr w:type="spellEnd"/>
      <w:r w:rsidRPr="00A23800">
        <w:rPr>
          <w:rFonts w:ascii="Times New Roman" w:eastAsia="Times New Roman" w:hAnsi="Times New Roman" w:cs="Times New Roman"/>
        </w:rPr>
        <w:t xml:space="preserve"> экспертизы, направленной на выявление в тексте проектов нормативных правовых актов </w:t>
      </w:r>
      <w:proofErr w:type="spellStart"/>
      <w:r w:rsidRPr="00A23800">
        <w:rPr>
          <w:rFonts w:ascii="Times New Roman" w:eastAsia="Times New Roman" w:hAnsi="Times New Roman" w:cs="Times New Roman"/>
        </w:rPr>
        <w:t>коррупциогенных</w:t>
      </w:r>
      <w:proofErr w:type="spellEnd"/>
      <w:r w:rsidRPr="00A23800">
        <w:rPr>
          <w:rFonts w:ascii="Times New Roman" w:eastAsia="Times New Roman" w:hAnsi="Times New Roman" w:cs="Times New Roman"/>
        </w:rPr>
        <w:t xml:space="preserve"> факторов  — положений нормативных правовых актов (проектов нормативных правовых актов), устанавливающие для </w:t>
      </w:r>
      <w:proofErr w:type="spellStart"/>
      <w:r w:rsidRPr="00A23800">
        <w:rPr>
          <w:rFonts w:ascii="Times New Roman" w:eastAsia="Times New Roman" w:hAnsi="Times New Roman" w:cs="Times New Roman"/>
        </w:rPr>
        <w:t>правоприменителя</w:t>
      </w:r>
      <w:proofErr w:type="spellEnd"/>
      <w:r w:rsidRPr="00A23800">
        <w:rPr>
          <w:rFonts w:ascii="Times New Roman" w:eastAsia="Times New Roman" w:hAnsi="Times New Roman" w:cs="Times New Roman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D2ED2" w:rsidRPr="00A23800" w:rsidRDefault="000D2ED2" w:rsidP="000D2ED2">
      <w:pPr>
        <w:shd w:val="clear" w:color="auto" w:fill="FFFFFF"/>
        <w:spacing w:after="121" w:line="240" w:lineRule="auto"/>
        <w:ind w:firstLine="363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A23800">
        <w:rPr>
          <w:rFonts w:ascii="Times New Roman" w:eastAsia="Times New Roman" w:hAnsi="Times New Roman" w:cs="Times New Roman"/>
        </w:rPr>
        <w:t xml:space="preserve">Наряду с органами государственной власти (государственными органами), на которые возложена обязанность проведения </w:t>
      </w:r>
      <w:proofErr w:type="spellStart"/>
      <w:r w:rsidRPr="00A23800">
        <w:rPr>
          <w:rFonts w:ascii="Times New Roman" w:eastAsia="Times New Roman" w:hAnsi="Times New Roman" w:cs="Times New Roman"/>
        </w:rPr>
        <w:t>антикоррупционной</w:t>
      </w:r>
      <w:proofErr w:type="spellEnd"/>
      <w:r w:rsidRPr="00A23800">
        <w:rPr>
          <w:rFonts w:ascii="Times New Roman" w:eastAsia="Times New Roman" w:hAnsi="Times New Roman" w:cs="Times New Roman"/>
        </w:rPr>
        <w:t xml:space="preserve"> экспертизы, закон предоставляет право институтам гражданского общества и гражданам в установленном порядке проводить независимую </w:t>
      </w:r>
      <w:proofErr w:type="spellStart"/>
      <w:r w:rsidRPr="00A23800">
        <w:rPr>
          <w:rFonts w:ascii="Times New Roman" w:eastAsia="Times New Roman" w:hAnsi="Times New Roman" w:cs="Times New Roman"/>
        </w:rPr>
        <w:t>антикоррупционную</w:t>
      </w:r>
      <w:proofErr w:type="spellEnd"/>
      <w:r w:rsidRPr="00A23800">
        <w:rPr>
          <w:rFonts w:ascii="Times New Roman" w:eastAsia="Times New Roman" w:hAnsi="Times New Roman" w:cs="Times New Roman"/>
        </w:rPr>
        <w:t xml:space="preserve"> экспертизу нормативных правовых актов (проектов нормативных правовых актов).</w:t>
      </w:r>
    </w:p>
    <w:p w:rsidR="000D2ED2" w:rsidRPr="00A23800" w:rsidRDefault="000D2ED2" w:rsidP="000D2ED2">
      <w:pPr>
        <w:shd w:val="clear" w:color="auto" w:fill="FFFFFF"/>
        <w:spacing w:after="121" w:line="240" w:lineRule="auto"/>
        <w:ind w:firstLine="363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A23800">
        <w:rPr>
          <w:rFonts w:ascii="Times New Roman" w:eastAsia="Times New Roman" w:hAnsi="Times New Roman" w:cs="Times New Roman"/>
        </w:rPr>
        <w:t xml:space="preserve">Для проведения независимой экспертизы лицо, изъявляющее соответствующее намерение, должно быть аккредитовано в качестве  экспертов по проведению независимой </w:t>
      </w:r>
      <w:proofErr w:type="spellStart"/>
      <w:r w:rsidRPr="00A23800">
        <w:rPr>
          <w:rFonts w:ascii="Times New Roman" w:eastAsia="Times New Roman" w:hAnsi="Times New Roman" w:cs="Times New Roman"/>
        </w:rPr>
        <w:t>антикоррупционной</w:t>
      </w:r>
      <w:proofErr w:type="spellEnd"/>
      <w:r w:rsidRPr="00A23800">
        <w:rPr>
          <w:rFonts w:ascii="Times New Roman" w:eastAsia="Times New Roman" w:hAnsi="Times New Roman" w:cs="Times New Roman"/>
        </w:rPr>
        <w:t xml:space="preserve"> экспертизы нормативных правовых актов (проектов нормативных правовых актов) в порядке, установленном приказом Министерства юстиции Российской Федерации от 27.07.2012 № 146 </w:t>
      </w:r>
      <w:hyperlink r:id="rId5" w:history="1">
        <w:r w:rsidRPr="00A23800">
          <w:rPr>
            <w:rFonts w:ascii="Times New Roman" w:eastAsia="Times New Roman" w:hAnsi="Times New Roman" w:cs="Times New Roman"/>
          </w:rPr>
          <w:t xml:space="preserve">«Об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</w:t>
        </w:r>
        <w:proofErr w:type="spellStart"/>
        <w:r w:rsidRPr="00A23800">
          <w:rPr>
            <w:rFonts w:ascii="Times New Roman" w:eastAsia="Times New Roman" w:hAnsi="Times New Roman" w:cs="Times New Roman"/>
          </w:rPr>
          <w:t>антикоррупционной</w:t>
        </w:r>
        <w:proofErr w:type="spellEnd"/>
        <w:r w:rsidRPr="00A23800">
          <w:rPr>
            <w:rFonts w:ascii="Times New Roman" w:eastAsia="Times New Roman" w:hAnsi="Times New Roman" w:cs="Times New Roman"/>
          </w:rPr>
  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Федерации».</w:t>
        </w:r>
      </w:hyperlink>
    </w:p>
    <w:p w:rsidR="000D2ED2" w:rsidRPr="00A23800" w:rsidRDefault="000D2ED2" w:rsidP="000D2ED2">
      <w:pPr>
        <w:shd w:val="clear" w:color="auto" w:fill="FFFFFF"/>
        <w:spacing w:after="121" w:line="240" w:lineRule="auto"/>
        <w:ind w:firstLine="363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A23800">
        <w:rPr>
          <w:rFonts w:ascii="Times New Roman" w:eastAsia="Times New Roman" w:hAnsi="Times New Roman" w:cs="Times New Roman"/>
        </w:rPr>
        <w:t xml:space="preserve">По результатам проведения независимой </w:t>
      </w:r>
      <w:proofErr w:type="spellStart"/>
      <w:r w:rsidRPr="00A23800">
        <w:rPr>
          <w:rFonts w:ascii="Times New Roman" w:eastAsia="Times New Roman" w:hAnsi="Times New Roman" w:cs="Times New Roman"/>
        </w:rPr>
        <w:t>антикоррупционной</w:t>
      </w:r>
      <w:proofErr w:type="spellEnd"/>
      <w:r w:rsidRPr="00A23800">
        <w:rPr>
          <w:rFonts w:ascii="Times New Roman" w:eastAsia="Times New Roman" w:hAnsi="Times New Roman" w:cs="Times New Roman"/>
        </w:rPr>
        <w:t xml:space="preserve"> экспертизы в обязательном порядке составляется заключение, форма которого утверждена </w:t>
      </w:r>
      <w:hyperlink r:id="rId6" w:history="1">
        <w:r w:rsidRPr="00A23800">
          <w:rPr>
            <w:rFonts w:ascii="Times New Roman" w:eastAsia="Times New Roman" w:hAnsi="Times New Roman" w:cs="Times New Roman"/>
          </w:rPr>
          <w:t xml:space="preserve">приказом Министерства юстиции Российской Федерации от 21.10.2011 № 363 «Об утверждении формы заключения по результатам независимой </w:t>
        </w:r>
        <w:proofErr w:type="spellStart"/>
        <w:r w:rsidRPr="00A23800">
          <w:rPr>
            <w:rFonts w:ascii="Times New Roman" w:eastAsia="Times New Roman" w:hAnsi="Times New Roman" w:cs="Times New Roman"/>
          </w:rPr>
          <w:t>антикоррупционной</w:t>
        </w:r>
        <w:proofErr w:type="spellEnd"/>
        <w:r w:rsidRPr="00A23800">
          <w:rPr>
            <w:rFonts w:ascii="Times New Roman" w:eastAsia="Times New Roman" w:hAnsi="Times New Roman" w:cs="Times New Roman"/>
          </w:rPr>
          <w:t xml:space="preserve"> экспертизы».</w:t>
        </w:r>
      </w:hyperlink>
    </w:p>
    <w:p w:rsidR="000D2ED2" w:rsidRPr="00A23800" w:rsidRDefault="000D2ED2" w:rsidP="000D2ED2">
      <w:pPr>
        <w:shd w:val="clear" w:color="auto" w:fill="FFFFFF"/>
        <w:spacing w:after="121" w:line="240" w:lineRule="auto"/>
        <w:ind w:firstLine="363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A23800">
        <w:rPr>
          <w:rFonts w:ascii="Times New Roman" w:eastAsia="Times New Roman" w:hAnsi="Times New Roman" w:cs="Times New Roman"/>
        </w:rPr>
        <w:t xml:space="preserve">В заключении по результатам независимой </w:t>
      </w:r>
      <w:proofErr w:type="spellStart"/>
      <w:r w:rsidRPr="00A23800">
        <w:rPr>
          <w:rFonts w:ascii="Times New Roman" w:eastAsia="Times New Roman" w:hAnsi="Times New Roman" w:cs="Times New Roman"/>
        </w:rPr>
        <w:t>антикоррупционной</w:t>
      </w:r>
      <w:proofErr w:type="spellEnd"/>
      <w:r w:rsidRPr="00A23800">
        <w:rPr>
          <w:rFonts w:ascii="Times New Roman" w:eastAsia="Times New Roman" w:hAnsi="Times New Roman" w:cs="Times New Roman"/>
        </w:rPr>
        <w:t xml:space="preserve">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A23800">
        <w:rPr>
          <w:rFonts w:ascii="Times New Roman" w:eastAsia="Times New Roman" w:hAnsi="Times New Roman" w:cs="Times New Roman"/>
        </w:rPr>
        <w:t>коррупциогенные</w:t>
      </w:r>
      <w:proofErr w:type="spellEnd"/>
      <w:r w:rsidRPr="00A23800">
        <w:rPr>
          <w:rFonts w:ascii="Times New Roman" w:eastAsia="Times New Roman" w:hAnsi="Times New Roman" w:cs="Times New Roman"/>
        </w:rPr>
        <w:t xml:space="preserve"> факторы и предложены способы их устранения.</w:t>
      </w:r>
    </w:p>
    <w:p w:rsidR="000D2ED2" w:rsidRPr="00A23800" w:rsidRDefault="000D2ED2" w:rsidP="000D2ED2">
      <w:pPr>
        <w:shd w:val="clear" w:color="auto" w:fill="FFFFFF"/>
        <w:spacing w:after="121" w:line="240" w:lineRule="auto"/>
        <w:ind w:firstLine="363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A23800">
        <w:rPr>
          <w:rFonts w:ascii="Times New Roman" w:eastAsia="Times New Roman" w:hAnsi="Times New Roman" w:cs="Times New Roman"/>
        </w:rPr>
        <w:t xml:space="preserve">Заключение по результатам независимой </w:t>
      </w:r>
      <w:proofErr w:type="spellStart"/>
      <w:r w:rsidRPr="00A23800">
        <w:rPr>
          <w:rFonts w:ascii="Times New Roman" w:eastAsia="Times New Roman" w:hAnsi="Times New Roman" w:cs="Times New Roman"/>
        </w:rPr>
        <w:t>антикоррупционной</w:t>
      </w:r>
      <w:proofErr w:type="spellEnd"/>
      <w:r w:rsidRPr="00A23800">
        <w:rPr>
          <w:rFonts w:ascii="Times New Roman" w:eastAsia="Times New Roman" w:hAnsi="Times New Roman" w:cs="Times New Roman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A23800">
        <w:rPr>
          <w:rFonts w:ascii="Times New Roman" w:eastAsia="Times New Roman" w:hAnsi="Times New Roman" w:cs="Times New Roman"/>
        </w:rPr>
        <w:t>коррупциогенных</w:t>
      </w:r>
      <w:proofErr w:type="spellEnd"/>
      <w:r w:rsidRPr="00A23800">
        <w:rPr>
          <w:rFonts w:ascii="Times New Roman" w:eastAsia="Times New Roman" w:hAnsi="Times New Roman" w:cs="Times New Roman"/>
        </w:rPr>
        <w:t xml:space="preserve"> факторов.</w:t>
      </w:r>
    </w:p>
    <w:tbl>
      <w:tblPr>
        <w:tblW w:w="1016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81"/>
        <w:gridCol w:w="6984"/>
      </w:tblGrid>
      <w:tr w:rsidR="000D2ED2" w:rsidRPr="00A23800" w:rsidTr="00484B68">
        <w:tc>
          <w:tcPr>
            <w:tcW w:w="0" w:type="auto"/>
            <w:shd w:val="clear" w:color="auto" w:fill="FFFFFF"/>
            <w:vAlign w:val="center"/>
            <w:hideMark/>
          </w:tcPr>
          <w:p w:rsidR="000D2ED2" w:rsidRPr="00A23800" w:rsidRDefault="000D2ED2" w:rsidP="0048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23800">
              <w:rPr>
                <w:rFonts w:ascii="Times New Roman" w:eastAsia="Times New Roman" w:hAnsi="Times New Roman" w:cs="Times New Roman"/>
                <w:noProof/>
                <w:sz w:val="17"/>
                <w:szCs w:val="17"/>
              </w:rPr>
              <w:drawing>
                <wp:inline distT="0" distB="0" distL="0" distR="0">
                  <wp:extent cx="1183640" cy="1183640"/>
                  <wp:effectExtent l="19050" t="0" r="0" b="0"/>
                  <wp:docPr id="1" name="Рисунок 1" descr="http://susaninopni.ru/i/u/portalnpa1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usaninopni.ru/i/u/portalnpa1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1183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D2" w:rsidRPr="00A23800" w:rsidRDefault="000D2ED2" w:rsidP="00484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9" w:history="1">
              <w:r w:rsidRPr="00A23800">
                <w:rPr>
                  <w:rFonts w:ascii="Times New Roman" w:eastAsia="Times New Roman" w:hAnsi="Times New Roman" w:cs="Times New Roman"/>
                </w:rPr>
                <w:t>Официальный сайт</w:t>
              </w:r>
            </w:hyperlink>
            <w:r w:rsidRPr="00A23800">
              <w:rPr>
                <w:rFonts w:ascii="Times New Roman" w:eastAsia="Times New Roman" w:hAnsi="Times New Roman" w:cs="Times New Roman"/>
              </w:rPr>
              <w:t>, созданный для размещения информации о подготовке федеральными органами исполнительной власти проектов нормативно-правовых актов и результатов их общественного обсуждения.</w:t>
            </w:r>
          </w:p>
        </w:tc>
      </w:tr>
      <w:tr w:rsidR="000D2ED2" w:rsidRPr="00A23800" w:rsidTr="00484B68">
        <w:tc>
          <w:tcPr>
            <w:tcW w:w="0" w:type="auto"/>
            <w:shd w:val="clear" w:color="auto" w:fill="FFFFFF"/>
            <w:vAlign w:val="center"/>
            <w:hideMark/>
          </w:tcPr>
          <w:p w:rsidR="000D2ED2" w:rsidRPr="00A23800" w:rsidRDefault="000D2ED2" w:rsidP="0048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23800">
              <w:rPr>
                <w:rFonts w:ascii="Times New Roman" w:eastAsia="Times New Roman" w:hAnsi="Times New Roman" w:cs="Times New Roman"/>
                <w:noProof/>
                <w:sz w:val="17"/>
                <w:szCs w:val="17"/>
              </w:rPr>
              <w:drawing>
                <wp:inline distT="0" distB="0" distL="0" distR="0">
                  <wp:extent cx="1144905" cy="1421765"/>
                  <wp:effectExtent l="19050" t="0" r="0" b="0"/>
                  <wp:docPr id="2" name="Рисунок 2" descr="http://susaninopni.ru/i/u/GosorganyKostroma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usaninopni.ru/i/u/GosorganyKostroma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42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D2" w:rsidRPr="00A23800" w:rsidRDefault="000D2ED2" w:rsidP="00484B68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12" w:history="1">
              <w:proofErr w:type="spellStart"/>
              <w:r w:rsidRPr="00A23800">
                <w:rPr>
                  <w:rFonts w:ascii="Times New Roman" w:eastAsia="Times New Roman" w:hAnsi="Times New Roman" w:cs="Times New Roman"/>
                </w:rPr>
                <w:t>Антикоррупционная</w:t>
              </w:r>
              <w:proofErr w:type="spellEnd"/>
              <w:r w:rsidRPr="00A23800">
                <w:rPr>
                  <w:rFonts w:ascii="Times New Roman" w:eastAsia="Times New Roman" w:hAnsi="Times New Roman" w:cs="Times New Roman"/>
                </w:rPr>
                <w:t xml:space="preserve"> экспертиза</w:t>
              </w:r>
            </w:hyperlink>
            <w:r w:rsidRPr="00A23800">
              <w:rPr>
                <w:rFonts w:ascii="Times New Roman" w:eastAsia="Times New Roman" w:hAnsi="Times New Roman" w:cs="Times New Roman"/>
              </w:rPr>
              <w:t> проектов нормативно-правовых актов Костромской области</w:t>
            </w:r>
          </w:p>
        </w:tc>
      </w:tr>
      <w:tr w:rsidR="000D2ED2" w:rsidRPr="00A23800" w:rsidTr="00484B68">
        <w:tc>
          <w:tcPr>
            <w:tcW w:w="0" w:type="auto"/>
            <w:shd w:val="clear" w:color="auto" w:fill="FFFFFF"/>
            <w:vAlign w:val="center"/>
            <w:hideMark/>
          </w:tcPr>
          <w:p w:rsidR="000D2ED2" w:rsidRPr="00A23800" w:rsidRDefault="000D2ED2" w:rsidP="0048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23800">
              <w:rPr>
                <w:rFonts w:ascii="Times New Roman" w:eastAsia="Times New Roman" w:hAnsi="Times New Roman" w:cs="Times New Roman"/>
                <w:noProof/>
                <w:sz w:val="17"/>
                <w:szCs w:val="17"/>
              </w:rPr>
              <w:drawing>
                <wp:inline distT="0" distB="0" distL="0" distR="0">
                  <wp:extent cx="1905635" cy="560705"/>
                  <wp:effectExtent l="19050" t="0" r="0" b="0"/>
                  <wp:docPr id="3" name="Рисунок 3" descr="http://susaninopni.ru/i/u/Departament2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usaninopni.ru/i/u/Departament21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D2" w:rsidRPr="00A23800" w:rsidRDefault="000D2ED2" w:rsidP="00484B68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15" w:history="1">
              <w:proofErr w:type="spellStart"/>
              <w:r w:rsidRPr="00A23800">
                <w:rPr>
                  <w:rFonts w:ascii="Times New Roman" w:eastAsia="Times New Roman" w:hAnsi="Times New Roman" w:cs="Times New Roman"/>
                </w:rPr>
                <w:t>Антикоррупционная</w:t>
              </w:r>
              <w:proofErr w:type="spellEnd"/>
              <w:r w:rsidRPr="00A23800">
                <w:rPr>
                  <w:rFonts w:ascii="Times New Roman" w:eastAsia="Times New Roman" w:hAnsi="Times New Roman" w:cs="Times New Roman"/>
                </w:rPr>
                <w:t xml:space="preserve"> экспертиза </w:t>
              </w:r>
            </w:hyperlink>
            <w:r w:rsidRPr="00A23800">
              <w:rPr>
                <w:rFonts w:ascii="Times New Roman" w:eastAsia="Times New Roman" w:hAnsi="Times New Roman" w:cs="Times New Roman"/>
              </w:rPr>
              <w:t>проектов нормативно-правовых актов Департамента по труду и социальной защите населения Костромской области</w:t>
            </w:r>
          </w:p>
        </w:tc>
      </w:tr>
    </w:tbl>
    <w:p w:rsidR="00F80C5C" w:rsidRDefault="00F80C5C"/>
    <w:sectPr w:rsidR="00F80C5C" w:rsidSect="000D2ED2">
      <w:pgSz w:w="11906" w:h="16838"/>
      <w:pgMar w:top="454" w:right="567" w:bottom="340" w:left="73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2ED2"/>
    <w:rsid w:val="000D2ED2"/>
    <w:rsid w:val="00F8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ocdep.adm44.ru/corruption/npa_kor/anti_np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.gov.ru/" TargetMode="External"/><Relationship Id="rId12" Type="http://schemas.openxmlformats.org/officeDocument/2006/relationships/hyperlink" Target="http://www.adm44.ru/area/legislation/NPA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usaninopni.ru/i/u/Prikaz-Minyusta-Rossii-ot-21_10_2011-N-363.pdf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susaninopni.ru/i/u/Prikaz-Minyusta-Rossii-ot-27_07_2012-N-146.pdf" TargetMode="External"/><Relationship Id="rId15" Type="http://schemas.openxmlformats.org/officeDocument/2006/relationships/hyperlink" Target="http://socdep.adm44.ru/corruption/npa_kor/anti_npa/" TargetMode="External"/><Relationship Id="rId10" Type="http://schemas.openxmlformats.org/officeDocument/2006/relationships/hyperlink" Target="http://www.adm44.ru/area/legislation/NPA/" TargetMode="External"/><Relationship Id="rId4" Type="http://schemas.openxmlformats.org/officeDocument/2006/relationships/hyperlink" Target="http://susaninopni.ru/i/u/172-FZ-ot-17.07.2009.pdf" TargetMode="External"/><Relationship Id="rId9" Type="http://schemas.openxmlformats.org/officeDocument/2006/relationships/hyperlink" Target="http://www.regulation.gov.ru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2</cp:revision>
  <dcterms:created xsi:type="dcterms:W3CDTF">2019-11-19T07:00:00Z</dcterms:created>
  <dcterms:modified xsi:type="dcterms:W3CDTF">2019-11-19T07:00:00Z</dcterms:modified>
</cp:coreProperties>
</file>